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3F67" w14:textId="4A3786D0" w:rsidR="00C6330D" w:rsidRPr="00447EAA" w:rsidRDefault="00227AD0" w:rsidP="00D6260D">
      <w:pPr>
        <w:spacing w:line="480" w:lineRule="auto"/>
        <w:jc w:val="both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Supplementary t</w:t>
      </w:r>
      <w:r w:rsidR="00F411C8" w:rsidRPr="00447EAA">
        <w:rPr>
          <w:rFonts w:cstheme="minorHAnsi"/>
          <w:b/>
          <w:sz w:val="24"/>
          <w:szCs w:val="24"/>
          <w:lang w:val="en-GB"/>
        </w:rPr>
        <w:t xml:space="preserve">able </w:t>
      </w:r>
      <w:r>
        <w:rPr>
          <w:rFonts w:cstheme="minorHAnsi"/>
          <w:b/>
          <w:sz w:val="24"/>
          <w:szCs w:val="24"/>
          <w:lang w:val="en-GB"/>
        </w:rPr>
        <w:t>1</w:t>
      </w:r>
      <w:r w:rsidR="00F411C8" w:rsidRPr="00447EAA">
        <w:rPr>
          <w:rFonts w:cstheme="minorHAnsi"/>
          <w:b/>
          <w:sz w:val="24"/>
          <w:szCs w:val="24"/>
          <w:lang w:val="en-GB"/>
        </w:rPr>
        <w:t>:</w:t>
      </w:r>
      <w:r w:rsidR="00F411C8" w:rsidRPr="00447EAA">
        <w:rPr>
          <w:b/>
          <w:lang w:val="en-GB"/>
        </w:rPr>
        <w:t xml:space="preserve"> The relationship between reproductive risk factors and mild cognitive impairment/dementia in the HUNT4 70+ group</w:t>
      </w:r>
      <w:r w:rsidR="00DD0F4A">
        <w:rPr>
          <w:b/>
          <w:lang w:val="en-GB"/>
        </w:rPr>
        <w:t xml:space="preserve"> (complete cases only)</w:t>
      </w:r>
      <w:r w:rsidR="00F411C8" w:rsidRPr="00447EAA">
        <w:rPr>
          <w:rFonts w:cstheme="minorHAnsi"/>
          <w:b/>
          <w:sz w:val="24"/>
          <w:szCs w:val="24"/>
          <w:lang w:val="en-GB"/>
        </w:rPr>
        <w:t>.</w:t>
      </w:r>
      <w:r w:rsidR="00F411C8" w:rsidRPr="00447EAA" w:rsidDel="00F411C8">
        <w:rPr>
          <w:rFonts w:cstheme="minorHAnsi"/>
          <w:b/>
          <w:sz w:val="24"/>
          <w:szCs w:val="24"/>
          <w:lang w:val="en-GB"/>
        </w:rPr>
        <w:t xml:space="preserve"> </w:t>
      </w:r>
    </w:p>
    <w:tbl>
      <w:tblPr>
        <w:tblStyle w:val="Grilledutableau"/>
        <w:tblW w:w="12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1847"/>
        <w:gridCol w:w="849"/>
        <w:gridCol w:w="1703"/>
        <w:gridCol w:w="709"/>
        <w:gridCol w:w="1559"/>
        <w:gridCol w:w="857"/>
        <w:gridCol w:w="1558"/>
        <w:gridCol w:w="851"/>
      </w:tblGrid>
      <w:tr w:rsidR="00736038" w:rsidRPr="00EB6818" w14:paraId="59F888FC" w14:textId="77777777" w:rsidTr="004537C4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</w:tcBorders>
            <w:noWrap/>
            <w:hideMark/>
          </w:tcPr>
          <w:p w14:paraId="6BA6B9ED" w14:textId="77777777" w:rsidR="00736038" w:rsidRPr="00725E76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noWrap/>
            <w:hideMark/>
          </w:tcPr>
          <w:p w14:paraId="7637B3C1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7EB91CDB" w14:textId="3E64601E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Model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hideMark/>
          </w:tcPr>
          <w:p w14:paraId="1E950A5A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noWrap/>
            <w:hideMark/>
          </w:tcPr>
          <w:p w14:paraId="56BADDDC" w14:textId="69AE145A" w:rsidR="00736038" w:rsidRPr="006B65A7" w:rsidRDefault="00736038" w:rsidP="00D6260D">
            <w:pPr>
              <w:spacing w:line="480" w:lineRule="auto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B65A7">
              <w:rPr>
                <w:rFonts w:cstheme="minorHAnsi"/>
                <w:b/>
                <w:sz w:val="20"/>
                <w:szCs w:val="20"/>
                <w:lang w:val="en-GB"/>
              </w:rPr>
              <w:t>Model 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59DE1F7B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396A945D" w14:textId="0380F9FF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</w:t>
            </w: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odel 2 </w:t>
            </w:r>
          </w:p>
        </w:tc>
        <w:tc>
          <w:tcPr>
            <w:tcW w:w="857" w:type="dxa"/>
            <w:tcBorders>
              <w:top w:val="single" w:sz="4" w:space="0" w:color="auto"/>
            </w:tcBorders>
            <w:noWrap/>
            <w:hideMark/>
          </w:tcPr>
          <w:p w14:paraId="48CA9617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1EECD62F" w14:textId="253ECBE4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Model 2</w:t>
            </w:r>
          </w:p>
        </w:tc>
        <w:tc>
          <w:tcPr>
            <w:tcW w:w="851" w:type="dxa"/>
            <w:noWrap/>
            <w:hideMark/>
          </w:tcPr>
          <w:p w14:paraId="7EE19D24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</w:tr>
      <w:tr w:rsidR="00736038" w:rsidRPr="00EB6818" w14:paraId="4D852301" w14:textId="77777777" w:rsidTr="004537C4">
        <w:trPr>
          <w:trHeight w:val="300"/>
          <w:jc w:val="center"/>
        </w:trPr>
        <w:tc>
          <w:tcPr>
            <w:tcW w:w="2263" w:type="dxa"/>
            <w:noWrap/>
            <w:hideMark/>
          </w:tcPr>
          <w:p w14:paraId="7DAC5F17" w14:textId="77777777" w:rsidR="00736038" w:rsidRPr="00E276B7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76B7">
              <w:rPr>
                <w:rFonts w:cstheme="minorHAnsi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284" w:type="dxa"/>
            <w:noWrap/>
            <w:hideMark/>
          </w:tcPr>
          <w:p w14:paraId="58C8FA6D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847" w:type="dxa"/>
            <w:noWrap/>
            <w:hideMark/>
          </w:tcPr>
          <w:p w14:paraId="012F1C94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MCI</w:t>
            </w:r>
          </w:p>
        </w:tc>
        <w:tc>
          <w:tcPr>
            <w:tcW w:w="849" w:type="dxa"/>
            <w:noWrap/>
            <w:hideMark/>
          </w:tcPr>
          <w:p w14:paraId="0768006F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703" w:type="dxa"/>
            <w:noWrap/>
            <w:hideMark/>
          </w:tcPr>
          <w:p w14:paraId="3BE54B50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Dementia </w:t>
            </w:r>
          </w:p>
        </w:tc>
        <w:tc>
          <w:tcPr>
            <w:tcW w:w="709" w:type="dxa"/>
            <w:noWrap/>
            <w:hideMark/>
          </w:tcPr>
          <w:p w14:paraId="668708C0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567973F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MCI</w:t>
            </w:r>
          </w:p>
        </w:tc>
        <w:tc>
          <w:tcPr>
            <w:tcW w:w="857" w:type="dxa"/>
            <w:noWrap/>
            <w:hideMark/>
          </w:tcPr>
          <w:p w14:paraId="5222427F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558" w:type="dxa"/>
            <w:noWrap/>
            <w:hideMark/>
          </w:tcPr>
          <w:p w14:paraId="075DF096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Dementia</w:t>
            </w:r>
          </w:p>
        </w:tc>
        <w:tc>
          <w:tcPr>
            <w:tcW w:w="851" w:type="dxa"/>
            <w:noWrap/>
            <w:hideMark/>
          </w:tcPr>
          <w:p w14:paraId="39E353EE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</w:tr>
      <w:tr w:rsidR="00736038" w:rsidRPr="00EB6818" w14:paraId="080C20F1" w14:textId="77777777" w:rsidTr="004537C4">
        <w:trPr>
          <w:trHeight w:val="82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60E5FF3E" w14:textId="77777777" w:rsidR="00736038" w:rsidRPr="00E276B7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276B7">
              <w:rPr>
                <w:rFonts w:cstheme="minorHAnsi"/>
                <w:b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noWrap/>
            <w:hideMark/>
          </w:tcPr>
          <w:p w14:paraId="727DD645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noWrap/>
            <w:hideMark/>
          </w:tcPr>
          <w:p w14:paraId="145F00A4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RR ratio (95% CI)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noWrap/>
            <w:hideMark/>
          </w:tcPr>
          <w:p w14:paraId="1BA850F2" w14:textId="77777777" w:rsidR="00736038" w:rsidRPr="00E8679B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E8679B"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noWrap/>
            <w:hideMark/>
          </w:tcPr>
          <w:p w14:paraId="233624B0" w14:textId="00A28E77" w:rsidR="00736038" w:rsidRPr="00125F80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25F80"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  <w:t>RR ratio (95% CI)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F2A466E" w14:textId="77777777" w:rsidR="00736038" w:rsidRPr="00125F80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25F80"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43DCE9A4" w14:textId="77777777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RR ratio (95% CI)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noWrap/>
            <w:hideMark/>
          </w:tcPr>
          <w:p w14:paraId="0CFBFFD7" w14:textId="77777777" w:rsidR="00736038" w:rsidRPr="00E8679B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E8679B"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  <w:t>p value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3A92849E" w14:textId="759D794D" w:rsidR="00736038" w:rsidRPr="00651549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651549">
              <w:rPr>
                <w:rFonts w:cstheme="minorHAnsi"/>
                <w:b/>
                <w:bCs/>
                <w:sz w:val="20"/>
                <w:szCs w:val="20"/>
                <w:lang w:val="en-GB"/>
              </w:rPr>
              <w:t>RR ratio (95% CI)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21F66D01" w14:textId="77777777" w:rsidR="00736038" w:rsidRPr="00E8679B" w:rsidRDefault="00736038" w:rsidP="00D6260D">
            <w:pPr>
              <w:spacing w:line="480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E8679B"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  <w:t>p value</w:t>
            </w:r>
          </w:p>
        </w:tc>
      </w:tr>
      <w:tr w:rsidR="00736038" w:rsidRPr="004537C4" w14:paraId="37484030" w14:textId="77777777" w:rsidTr="004537C4">
        <w:trPr>
          <w:trHeight w:val="30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  <w:noWrap/>
            <w:hideMark/>
          </w:tcPr>
          <w:p w14:paraId="4497C18B" w14:textId="78201016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Menarche age (years)</w:t>
            </w:r>
            <w:r w:rsidRPr="004537C4">
              <w:rPr>
                <w:rFonts w:cstheme="minorHAnsi"/>
                <w:bCs/>
                <w:vertAlign w:val="superscript"/>
                <w:lang w:val="en-GB"/>
              </w:rPr>
              <w:t xml:space="preserve"> *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noWrap/>
            <w:hideMark/>
          </w:tcPr>
          <w:p w14:paraId="559D3041" w14:textId="13687C12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</w:t>
            </w:r>
            <w:r w:rsidR="00090044" w:rsidRPr="004537C4">
              <w:rPr>
                <w:rFonts w:cstheme="minorHAnsi"/>
                <w:bCs/>
                <w:sz w:val="20"/>
                <w:szCs w:val="20"/>
                <w:lang w:val="en-GB"/>
              </w:rPr>
              <w:t>8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 xml:space="preserve"> [0.9</w:t>
            </w:r>
            <w:r w:rsidR="00090044" w:rsidRPr="004537C4">
              <w:rPr>
                <w:rFonts w:cstheme="minorHAnsi"/>
                <w:bCs/>
                <w:sz w:val="20"/>
                <w:szCs w:val="20"/>
                <w:lang w:val="en-GB"/>
              </w:rPr>
              <w:t>3</w:t>
            </w:r>
            <w:proofErr w:type="gramStart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-  1.02</w:t>
            </w:r>
            <w:proofErr w:type="gramEnd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hideMark/>
          </w:tcPr>
          <w:p w14:paraId="0A5103DC" w14:textId="738883DE" w:rsidR="00736038" w:rsidRPr="004537C4" w:rsidRDefault="00090044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 xml:space="preserve">0.373  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noWrap/>
            <w:hideMark/>
          </w:tcPr>
          <w:p w14:paraId="610DC505" w14:textId="5AF03189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</w:t>
            </w:r>
            <w:r w:rsidR="00090044" w:rsidRPr="004537C4">
              <w:rPr>
                <w:rFonts w:cstheme="minorHAnsi"/>
                <w:bCs/>
                <w:sz w:val="20"/>
                <w:szCs w:val="20"/>
                <w:lang w:val="en-GB"/>
              </w:rPr>
              <w:t>9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 xml:space="preserve"> [0.9</w:t>
            </w:r>
            <w:r w:rsidR="00090044" w:rsidRPr="004537C4">
              <w:rPr>
                <w:rFonts w:cstheme="minorHAnsi"/>
                <w:bCs/>
                <w:sz w:val="20"/>
                <w:szCs w:val="20"/>
                <w:lang w:val="en-GB"/>
              </w:rPr>
              <w:t>2</w:t>
            </w:r>
            <w:proofErr w:type="gramStart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-  1.05</w:t>
            </w:r>
            <w:proofErr w:type="gramEnd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684C3033" w14:textId="3CF02968" w:rsidR="00736038" w:rsidRPr="004537C4" w:rsidRDefault="00090044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0.749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4DE1F722" w14:textId="77056F04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0.97(0.9</w:t>
            </w:r>
            <w:r w:rsidR="009D581A" w:rsidRPr="004537C4">
              <w:rPr>
                <w:rFonts w:cstheme="minorHAnsi"/>
                <w:bCs/>
                <w:sz w:val="20"/>
                <w:szCs w:val="20"/>
                <w:lang w:val="en-GB"/>
              </w:rPr>
              <w:t>2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-1.0</w:t>
            </w:r>
            <w:r w:rsidR="009D581A" w:rsidRPr="004537C4">
              <w:rPr>
                <w:rFonts w:cstheme="minorHAnsi"/>
                <w:bCs/>
                <w:sz w:val="20"/>
                <w:szCs w:val="20"/>
                <w:lang w:val="en-GB"/>
              </w:rPr>
              <w:t>1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noWrap/>
            <w:hideMark/>
          </w:tcPr>
          <w:p w14:paraId="70D2AEB0" w14:textId="0F702386" w:rsidR="00736038" w:rsidRPr="004537C4" w:rsidRDefault="009D581A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0.230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hideMark/>
          </w:tcPr>
          <w:p w14:paraId="5D847FE2" w14:textId="4162A787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</w:t>
            </w:r>
            <w:r w:rsidR="009D581A" w:rsidRPr="004537C4">
              <w:rPr>
                <w:rFonts w:cstheme="minorHAnsi"/>
                <w:bCs/>
                <w:sz w:val="20"/>
                <w:szCs w:val="20"/>
                <w:lang w:val="en-GB"/>
              </w:rPr>
              <w:t>7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(0.9</w:t>
            </w:r>
            <w:r w:rsidR="009D581A" w:rsidRPr="004537C4">
              <w:rPr>
                <w:rFonts w:cstheme="minorHAnsi"/>
                <w:bCs/>
                <w:sz w:val="20"/>
                <w:szCs w:val="20"/>
                <w:lang w:val="en-GB"/>
              </w:rPr>
              <w:t>0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-1.0</w:t>
            </w:r>
            <w:r w:rsidR="009D581A" w:rsidRPr="004537C4">
              <w:rPr>
                <w:rFonts w:cstheme="minorHAnsi"/>
                <w:bCs/>
                <w:sz w:val="20"/>
                <w:szCs w:val="20"/>
                <w:lang w:val="en-GB"/>
              </w:rPr>
              <w:t>4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14:paraId="3F2AFB4F" w14:textId="4F659B6B" w:rsidR="00736038" w:rsidRPr="004537C4" w:rsidRDefault="009D581A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0.442</w:t>
            </w:r>
          </w:p>
        </w:tc>
      </w:tr>
      <w:tr w:rsidR="00736038" w:rsidRPr="004537C4" w14:paraId="7859EFEC" w14:textId="77777777" w:rsidTr="004537C4">
        <w:trPr>
          <w:trHeight w:val="300"/>
          <w:jc w:val="center"/>
        </w:trPr>
        <w:tc>
          <w:tcPr>
            <w:tcW w:w="2547" w:type="dxa"/>
            <w:gridSpan w:val="2"/>
            <w:noWrap/>
            <w:hideMark/>
          </w:tcPr>
          <w:p w14:paraId="4826E7AE" w14:textId="57E07845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Menopause age (years)</w:t>
            </w:r>
            <w:r w:rsidRPr="004537C4">
              <w:rPr>
                <w:rFonts w:cstheme="minorHAnsi"/>
                <w:bCs/>
                <w:vertAlign w:val="superscript"/>
                <w:lang w:val="en-GB"/>
              </w:rPr>
              <w:t xml:space="preserve"> *</w:t>
            </w:r>
          </w:p>
        </w:tc>
        <w:tc>
          <w:tcPr>
            <w:tcW w:w="1847" w:type="dxa"/>
            <w:noWrap/>
            <w:hideMark/>
          </w:tcPr>
          <w:p w14:paraId="36B82093" w14:textId="696AABD0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proofErr w:type="gramStart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0.99  [</w:t>
            </w:r>
            <w:proofErr w:type="gramEnd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0.97-  1.00]</w:t>
            </w:r>
          </w:p>
        </w:tc>
        <w:tc>
          <w:tcPr>
            <w:tcW w:w="849" w:type="dxa"/>
            <w:noWrap/>
            <w:hideMark/>
          </w:tcPr>
          <w:p w14:paraId="50C66E82" w14:textId="20387985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0.027</w:t>
            </w:r>
          </w:p>
        </w:tc>
        <w:tc>
          <w:tcPr>
            <w:tcW w:w="1703" w:type="dxa"/>
            <w:noWrap/>
            <w:hideMark/>
          </w:tcPr>
          <w:p w14:paraId="678A5986" w14:textId="1963ECF0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0.97 [0.94</w:t>
            </w:r>
            <w:proofErr w:type="gramStart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-  0.99</w:t>
            </w:r>
            <w:proofErr w:type="gramEnd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709" w:type="dxa"/>
            <w:noWrap/>
            <w:hideMark/>
          </w:tcPr>
          <w:p w14:paraId="419963E3" w14:textId="20E60E7F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559" w:type="dxa"/>
            <w:noWrap/>
            <w:hideMark/>
          </w:tcPr>
          <w:p w14:paraId="3499DF1F" w14:textId="61DC09B9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0.99 (0.97-1.00)</w:t>
            </w:r>
          </w:p>
        </w:tc>
        <w:tc>
          <w:tcPr>
            <w:tcW w:w="857" w:type="dxa"/>
            <w:noWrap/>
            <w:hideMark/>
          </w:tcPr>
          <w:p w14:paraId="0E117212" w14:textId="5D7C8E11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0.062</w:t>
            </w:r>
          </w:p>
        </w:tc>
        <w:tc>
          <w:tcPr>
            <w:tcW w:w="1558" w:type="dxa"/>
            <w:noWrap/>
            <w:hideMark/>
          </w:tcPr>
          <w:p w14:paraId="4E51CCCB" w14:textId="6F0EABE9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0.97[0.94</w:t>
            </w:r>
            <w:proofErr w:type="gramStart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-  0.99</w:t>
            </w:r>
            <w:proofErr w:type="gramEnd"/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851" w:type="dxa"/>
            <w:noWrap/>
            <w:hideMark/>
          </w:tcPr>
          <w:p w14:paraId="332A60B0" w14:textId="34C6D390" w:rsidR="00736038" w:rsidRPr="004537C4" w:rsidRDefault="00736038" w:rsidP="00D6260D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0.001</w:t>
            </w:r>
          </w:p>
        </w:tc>
      </w:tr>
      <w:tr w:rsidR="00736038" w:rsidRPr="004537C4" w14:paraId="59554A12" w14:textId="77777777" w:rsidTr="004537C4">
        <w:trPr>
          <w:trHeight w:val="300"/>
          <w:jc w:val="center"/>
        </w:trPr>
        <w:tc>
          <w:tcPr>
            <w:tcW w:w="2547" w:type="dxa"/>
            <w:gridSpan w:val="2"/>
            <w:noWrap/>
            <w:hideMark/>
          </w:tcPr>
          <w:p w14:paraId="5D5C332B" w14:textId="1FB672C7" w:rsidR="00736038" w:rsidRPr="004537C4" w:rsidRDefault="00736038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Natural menopause (years)</w:t>
            </w:r>
            <w:r w:rsidRPr="004537C4">
              <w:rPr>
                <w:rFonts w:cstheme="minorHAnsi"/>
                <w:bCs/>
                <w:dstrike/>
                <w:lang w:val="en-GB"/>
              </w:rPr>
              <w:t xml:space="preserve"> </w:t>
            </w:r>
            <w:r w:rsidRPr="004537C4">
              <w:rPr>
                <w:rFonts w:cstheme="minorHAnsi"/>
                <w:bCs/>
                <w:vertAlign w:val="superscript"/>
                <w:lang w:val="en-GB"/>
              </w:rPr>
              <w:t xml:space="preserve">*, </w:t>
            </w:r>
            <w:r w:rsidRPr="004537C4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vertAlign w:val="superscript"/>
                <w:lang w:val="en-GB"/>
              </w:rPr>
              <w:t>†</w:t>
            </w:r>
          </w:p>
        </w:tc>
        <w:tc>
          <w:tcPr>
            <w:tcW w:w="1847" w:type="dxa"/>
            <w:noWrap/>
            <w:hideMark/>
          </w:tcPr>
          <w:p w14:paraId="665ED0FD" w14:textId="65124D6E" w:rsidR="00736038" w:rsidRPr="004537C4" w:rsidRDefault="00736038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0.98(0.96-0.99)</w:t>
            </w:r>
          </w:p>
        </w:tc>
        <w:tc>
          <w:tcPr>
            <w:tcW w:w="849" w:type="dxa"/>
            <w:noWrap/>
            <w:hideMark/>
          </w:tcPr>
          <w:p w14:paraId="5E8466C8" w14:textId="795592D5" w:rsidR="00736038" w:rsidRPr="004537C4" w:rsidRDefault="00737A2B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 xml:space="preserve">  0.009</w:t>
            </w:r>
          </w:p>
        </w:tc>
        <w:tc>
          <w:tcPr>
            <w:tcW w:w="1703" w:type="dxa"/>
            <w:noWrap/>
            <w:hideMark/>
          </w:tcPr>
          <w:p w14:paraId="1867DD93" w14:textId="29A08A99" w:rsidR="00736038" w:rsidRPr="004537C4" w:rsidRDefault="00736038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5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(0.9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3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-0.9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8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63AC1EDA" w14:textId="0EF1CDDA" w:rsidR="00736038" w:rsidRPr="004537C4" w:rsidRDefault="00736038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0.001</w:t>
            </w:r>
          </w:p>
        </w:tc>
        <w:tc>
          <w:tcPr>
            <w:tcW w:w="1559" w:type="dxa"/>
            <w:noWrap/>
            <w:hideMark/>
          </w:tcPr>
          <w:p w14:paraId="5D2871DA" w14:textId="0AD71C9C" w:rsidR="00736038" w:rsidRPr="004537C4" w:rsidRDefault="00736038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8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(0.9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5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-1.00)</w:t>
            </w:r>
          </w:p>
        </w:tc>
        <w:tc>
          <w:tcPr>
            <w:tcW w:w="857" w:type="dxa"/>
            <w:noWrap/>
            <w:hideMark/>
          </w:tcPr>
          <w:p w14:paraId="73A49E2B" w14:textId="273B2107" w:rsidR="00736038" w:rsidRPr="004537C4" w:rsidRDefault="00737A2B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0.136</w:t>
            </w:r>
          </w:p>
        </w:tc>
        <w:tc>
          <w:tcPr>
            <w:tcW w:w="1558" w:type="dxa"/>
            <w:noWrap/>
            <w:hideMark/>
          </w:tcPr>
          <w:p w14:paraId="0D54DFFE" w14:textId="5636AFB9" w:rsidR="00736038" w:rsidRPr="004537C4" w:rsidRDefault="00736038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6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(0.94-0.9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9</w:t>
            </w: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851" w:type="dxa"/>
            <w:noWrap/>
            <w:hideMark/>
          </w:tcPr>
          <w:p w14:paraId="0C21DD3B" w14:textId="544510AE" w:rsidR="00736038" w:rsidRPr="004537C4" w:rsidRDefault="00737A2B" w:rsidP="00DA7BBE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0.037</w:t>
            </w:r>
          </w:p>
        </w:tc>
      </w:tr>
      <w:tr w:rsidR="00736038" w:rsidRPr="004537C4" w14:paraId="44B8C8C5" w14:textId="77777777" w:rsidTr="004537C4">
        <w:trPr>
          <w:trHeight w:val="300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F9C43C5" w14:textId="26C858F8" w:rsidR="00736038" w:rsidRPr="004537C4" w:rsidRDefault="00736038" w:rsidP="00976A9C">
            <w:pPr>
              <w:spacing w:line="480" w:lineRule="auto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Reproductive span (years)</w:t>
            </w:r>
            <w:r w:rsidRPr="004537C4">
              <w:rPr>
                <w:rFonts w:cstheme="minorHAnsi"/>
                <w:bCs/>
                <w:vertAlign w:val="superscript"/>
                <w:lang w:val="en-GB"/>
              </w:rPr>
              <w:t xml:space="preserve"> *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noWrap/>
            <w:hideMark/>
          </w:tcPr>
          <w:p w14:paraId="29FFDE61" w14:textId="12DED1BA" w:rsidR="00736038" w:rsidRPr="004537C4" w:rsidRDefault="00736038" w:rsidP="00976A9C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0.99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[0.98</w:t>
            </w:r>
            <w:proofErr w:type="gramStart"/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-  1.00</w:t>
            </w:r>
            <w:proofErr w:type="gramEnd"/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noWrap/>
            <w:hideMark/>
          </w:tcPr>
          <w:p w14:paraId="580305C8" w14:textId="043DFB78" w:rsidR="00736038" w:rsidRPr="004537C4" w:rsidRDefault="00736038" w:rsidP="00976A9C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0.0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50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noWrap/>
            <w:hideMark/>
          </w:tcPr>
          <w:p w14:paraId="07019BA2" w14:textId="50ABC265" w:rsidR="00736038" w:rsidRPr="004537C4" w:rsidRDefault="00736038" w:rsidP="00976A9C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 xml:space="preserve">0.96 </w:t>
            </w:r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[0.95</w:t>
            </w:r>
            <w:proofErr w:type="gramStart"/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-  0.98</w:t>
            </w:r>
            <w:proofErr w:type="gramEnd"/>
            <w:r w:rsidR="00737A2B" w:rsidRPr="004537C4">
              <w:rPr>
                <w:rFonts w:cstheme="minorHAnsi"/>
                <w:bCs/>
                <w:sz w:val="20"/>
                <w:szCs w:val="20"/>
                <w:lang w:val="en-GB"/>
              </w:rPr>
              <w:t>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63BC3E63" w14:textId="3F380D5E" w:rsidR="00736038" w:rsidRPr="004537C4" w:rsidRDefault="00736038" w:rsidP="00976A9C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&lt;0.001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47B24012" w14:textId="0394A0A1" w:rsidR="00736038" w:rsidRPr="004537C4" w:rsidRDefault="00736038" w:rsidP="00976A9C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0.99 (0.98-1.00)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noWrap/>
            <w:hideMark/>
          </w:tcPr>
          <w:p w14:paraId="1C50BFCB" w14:textId="51EDBCC2" w:rsidR="00736038" w:rsidRPr="004537C4" w:rsidRDefault="00AE6BA7" w:rsidP="00976A9C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0.164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noWrap/>
            <w:hideMark/>
          </w:tcPr>
          <w:p w14:paraId="60DA8CA3" w14:textId="77777777" w:rsidR="00736038" w:rsidRPr="004537C4" w:rsidRDefault="00736038" w:rsidP="00976A9C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0.97(0.95-0.99)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3B522467" w14:textId="57721236" w:rsidR="00736038" w:rsidRPr="004537C4" w:rsidRDefault="00AE6BA7" w:rsidP="00976A9C">
            <w:pPr>
              <w:spacing w:line="480" w:lineRule="auto"/>
              <w:jc w:val="both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4537C4">
              <w:rPr>
                <w:rFonts w:cstheme="minorHAnsi"/>
                <w:bCs/>
                <w:sz w:val="20"/>
                <w:szCs w:val="20"/>
                <w:lang w:val="en-GB"/>
              </w:rPr>
              <w:t>0.005</w:t>
            </w:r>
          </w:p>
        </w:tc>
      </w:tr>
    </w:tbl>
    <w:p w14:paraId="3522D342" w14:textId="66CDC9B8" w:rsidR="00F411C8" w:rsidRPr="00E276B7" w:rsidRDefault="00F411C8" w:rsidP="00D6260D">
      <w:pPr>
        <w:spacing w:line="480" w:lineRule="auto"/>
        <w:jc w:val="both"/>
        <w:rPr>
          <w:rFonts w:cstheme="minorHAnsi"/>
          <w:bCs/>
          <w:lang w:val="en-GB"/>
        </w:rPr>
      </w:pPr>
      <w:r w:rsidRPr="004537C4">
        <w:rPr>
          <w:rFonts w:cstheme="minorHAnsi"/>
          <w:bCs/>
          <w:lang w:val="en-GB"/>
        </w:rPr>
        <w:t>Model 1</w:t>
      </w:r>
      <w:r w:rsidRPr="00E276B7">
        <w:rPr>
          <w:rFonts w:cstheme="minorHAnsi"/>
          <w:bCs/>
          <w:lang w:val="en-GB"/>
        </w:rPr>
        <w:t xml:space="preserve"> was adjusted for </w:t>
      </w:r>
      <w:r w:rsidR="00140489">
        <w:rPr>
          <w:rFonts w:cstheme="minorHAnsi"/>
          <w:bCs/>
          <w:lang w:val="en-GB"/>
        </w:rPr>
        <w:t>birth year</w:t>
      </w:r>
      <w:r w:rsidR="00796517">
        <w:rPr>
          <w:rFonts w:cstheme="minorHAnsi"/>
          <w:bCs/>
          <w:lang w:val="en-GB"/>
        </w:rPr>
        <w:t>.</w:t>
      </w:r>
      <w:r w:rsidRPr="00E276B7">
        <w:rPr>
          <w:rFonts w:cstheme="minorHAnsi"/>
          <w:bCs/>
          <w:lang w:val="en-GB"/>
        </w:rPr>
        <w:t xml:space="preserve"> </w:t>
      </w:r>
      <w:r w:rsidR="00796517">
        <w:rPr>
          <w:rFonts w:cstheme="minorHAnsi"/>
          <w:bCs/>
          <w:lang w:val="en-GB"/>
        </w:rPr>
        <w:t>M</w:t>
      </w:r>
      <w:r w:rsidRPr="00E276B7">
        <w:rPr>
          <w:rFonts w:cstheme="minorHAnsi"/>
          <w:bCs/>
          <w:lang w:val="en-GB"/>
        </w:rPr>
        <w:t xml:space="preserve">odel 2 was adjusted for </w:t>
      </w:r>
      <w:r w:rsidR="00140489">
        <w:rPr>
          <w:rFonts w:cstheme="minorHAnsi"/>
          <w:bCs/>
          <w:lang w:val="en-GB"/>
        </w:rPr>
        <w:t>birth year</w:t>
      </w:r>
      <w:r w:rsidRPr="00E276B7">
        <w:rPr>
          <w:rFonts w:cstheme="minorHAnsi"/>
          <w:bCs/>
          <w:lang w:val="en-GB"/>
        </w:rPr>
        <w:t xml:space="preserve">, education level, smoking, ApoE4 allele, </w:t>
      </w:r>
      <w:r w:rsidR="00876E7B">
        <w:rPr>
          <w:rFonts w:cstheme="minorHAnsi"/>
          <w:bCs/>
          <w:lang w:val="en-GB"/>
        </w:rPr>
        <w:t xml:space="preserve">number of </w:t>
      </w:r>
      <w:r w:rsidR="0084597F">
        <w:rPr>
          <w:rFonts w:cstheme="minorHAnsi"/>
          <w:bCs/>
          <w:lang w:val="en-GB"/>
        </w:rPr>
        <w:t>children</w:t>
      </w:r>
      <w:r w:rsidR="00876E7B">
        <w:rPr>
          <w:rFonts w:cstheme="minorHAnsi"/>
          <w:bCs/>
          <w:lang w:val="en-GB"/>
        </w:rPr>
        <w:t xml:space="preserve">, </w:t>
      </w:r>
      <w:r w:rsidRPr="00E276B7">
        <w:rPr>
          <w:rFonts w:cstheme="minorHAnsi"/>
          <w:bCs/>
          <w:lang w:val="en-GB"/>
        </w:rPr>
        <w:t>diabetes, body mass index</w:t>
      </w:r>
      <w:r w:rsidR="003A3D9E">
        <w:rPr>
          <w:rFonts w:cstheme="minorHAnsi"/>
          <w:bCs/>
          <w:lang w:val="en-GB"/>
        </w:rPr>
        <w:t xml:space="preserve"> alcohol use, physical inactivity</w:t>
      </w:r>
      <w:r w:rsidR="00401507">
        <w:rPr>
          <w:rFonts w:cstheme="minorHAnsi"/>
          <w:bCs/>
          <w:lang w:val="en-GB"/>
        </w:rPr>
        <w:t>,</w:t>
      </w:r>
      <w:r w:rsidR="00876E7B">
        <w:rPr>
          <w:rFonts w:cstheme="minorHAnsi"/>
          <w:bCs/>
          <w:lang w:val="en-GB"/>
        </w:rPr>
        <w:t xml:space="preserve"> </w:t>
      </w:r>
      <w:r w:rsidR="00A136B4">
        <w:rPr>
          <w:rFonts w:cstheme="minorHAnsi"/>
          <w:bCs/>
          <w:lang w:val="en-GB"/>
        </w:rPr>
        <w:t xml:space="preserve">when analysing </w:t>
      </w:r>
      <w:r w:rsidR="00876E7B">
        <w:rPr>
          <w:rFonts w:cstheme="minorHAnsi"/>
          <w:bCs/>
          <w:lang w:val="en-GB"/>
        </w:rPr>
        <w:t>menopause ag</w:t>
      </w:r>
      <w:r w:rsidR="007C1866">
        <w:rPr>
          <w:rFonts w:cstheme="minorHAnsi"/>
          <w:bCs/>
          <w:lang w:val="en-GB"/>
        </w:rPr>
        <w:t>e</w:t>
      </w:r>
      <w:r w:rsidR="00876E7B">
        <w:rPr>
          <w:rFonts w:cstheme="minorHAnsi"/>
          <w:bCs/>
          <w:lang w:val="en-GB"/>
        </w:rPr>
        <w:t>,</w:t>
      </w:r>
      <w:r w:rsidR="007C1866">
        <w:rPr>
          <w:rFonts w:cstheme="minorHAnsi"/>
          <w:bCs/>
          <w:lang w:val="en-GB"/>
        </w:rPr>
        <w:t xml:space="preserve"> </w:t>
      </w:r>
      <w:r w:rsidR="00876E7B">
        <w:rPr>
          <w:rFonts w:cstheme="minorHAnsi"/>
          <w:bCs/>
          <w:lang w:val="en-GB"/>
        </w:rPr>
        <w:t>natural menopause age and reproductive span</w:t>
      </w:r>
      <w:r w:rsidR="00A136B4">
        <w:rPr>
          <w:rFonts w:cstheme="minorHAnsi"/>
          <w:bCs/>
          <w:lang w:val="en-GB"/>
        </w:rPr>
        <w:t xml:space="preserve"> as risk factors</w:t>
      </w:r>
      <w:r w:rsidRPr="00E276B7">
        <w:rPr>
          <w:rFonts w:cstheme="minorHAnsi"/>
          <w:bCs/>
          <w:lang w:val="en-GB"/>
        </w:rPr>
        <w:t>.</w:t>
      </w:r>
      <w:r w:rsidR="00876E7B">
        <w:rPr>
          <w:rFonts w:cstheme="minorHAnsi"/>
          <w:bCs/>
          <w:lang w:val="en-GB"/>
        </w:rPr>
        <w:t xml:space="preserve"> M</w:t>
      </w:r>
      <w:r w:rsidR="00876E7B" w:rsidRPr="00E276B7">
        <w:rPr>
          <w:rFonts w:cstheme="minorHAnsi"/>
          <w:bCs/>
          <w:lang w:val="en-GB"/>
        </w:rPr>
        <w:t>odel 2 was adjusted for age, education level, smoking</w:t>
      </w:r>
      <w:r w:rsidR="00876E7B">
        <w:rPr>
          <w:rFonts w:cstheme="minorHAnsi"/>
          <w:bCs/>
          <w:lang w:val="en-GB"/>
        </w:rPr>
        <w:t xml:space="preserve">, </w:t>
      </w:r>
      <w:r w:rsidR="00876E7B" w:rsidRPr="00E276B7">
        <w:rPr>
          <w:rFonts w:cstheme="minorHAnsi"/>
          <w:bCs/>
          <w:lang w:val="en-GB"/>
        </w:rPr>
        <w:t xml:space="preserve">diabetes, </w:t>
      </w:r>
      <w:r w:rsidR="008B0AF9">
        <w:rPr>
          <w:rFonts w:cstheme="minorHAnsi"/>
          <w:bCs/>
          <w:lang w:val="en-GB"/>
        </w:rPr>
        <w:t>alcohol use, physical inactivity,</w:t>
      </w:r>
      <w:r w:rsidR="0084597F">
        <w:rPr>
          <w:rFonts w:cstheme="minorHAnsi"/>
          <w:bCs/>
          <w:lang w:val="en-GB"/>
        </w:rPr>
        <w:t xml:space="preserve"> </w:t>
      </w:r>
      <w:r w:rsidR="00876E7B" w:rsidRPr="00E276B7">
        <w:rPr>
          <w:rFonts w:cstheme="minorHAnsi"/>
          <w:bCs/>
          <w:lang w:val="en-GB"/>
        </w:rPr>
        <w:t>body mass index</w:t>
      </w:r>
      <w:r w:rsidR="001555D5">
        <w:rPr>
          <w:rFonts w:cstheme="minorHAnsi"/>
          <w:bCs/>
          <w:lang w:val="en-GB"/>
        </w:rPr>
        <w:t>,</w:t>
      </w:r>
      <w:r w:rsidR="00876E7B">
        <w:rPr>
          <w:rFonts w:cstheme="minorHAnsi"/>
          <w:bCs/>
          <w:lang w:val="en-GB"/>
        </w:rPr>
        <w:t xml:space="preserve"> </w:t>
      </w:r>
      <w:r w:rsidR="00A136B4">
        <w:rPr>
          <w:rFonts w:cstheme="minorHAnsi"/>
          <w:bCs/>
          <w:lang w:val="en-GB"/>
        </w:rPr>
        <w:t xml:space="preserve">when studying </w:t>
      </w:r>
      <w:r w:rsidR="00876E7B">
        <w:rPr>
          <w:rFonts w:cstheme="minorHAnsi"/>
          <w:bCs/>
          <w:lang w:val="en-GB"/>
        </w:rPr>
        <w:t>menarche age</w:t>
      </w:r>
      <w:r w:rsidR="00A136B4">
        <w:rPr>
          <w:rFonts w:cstheme="minorHAnsi"/>
          <w:bCs/>
          <w:lang w:val="en-GB"/>
        </w:rPr>
        <w:t xml:space="preserve"> as a risk factor</w:t>
      </w:r>
      <w:r w:rsidR="00876E7B" w:rsidRPr="00E276B7">
        <w:rPr>
          <w:rFonts w:cstheme="minorHAnsi"/>
          <w:bCs/>
          <w:lang w:val="en-GB"/>
        </w:rPr>
        <w:t>.</w:t>
      </w:r>
    </w:p>
    <w:p w14:paraId="26683C15" w14:textId="6FA1ABCA" w:rsidR="006B3A20" w:rsidRPr="0070500D" w:rsidRDefault="0049761E" w:rsidP="00D6260D">
      <w:pPr>
        <w:spacing w:line="480" w:lineRule="auto"/>
        <w:jc w:val="both"/>
        <w:rPr>
          <w:rFonts w:cstheme="minorHAnsi"/>
          <w:bCs/>
          <w:vertAlign w:val="superscript"/>
          <w:lang w:val="en-GB"/>
        </w:rPr>
      </w:pPr>
      <w:r>
        <w:rPr>
          <w:rFonts w:cstheme="minorHAnsi"/>
          <w:bCs/>
          <w:vertAlign w:val="superscript"/>
          <w:lang w:val="en-GB"/>
        </w:rPr>
        <w:t>*</w:t>
      </w:r>
      <w:proofErr w:type="gramStart"/>
      <w:r w:rsidR="00FE034C" w:rsidRPr="00E276B7">
        <w:rPr>
          <w:rFonts w:cstheme="minorHAnsi"/>
          <w:bCs/>
          <w:lang w:val="en-GB"/>
        </w:rPr>
        <w:t>as</w:t>
      </w:r>
      <w:proofErr w:type="gramEnd"/>
      <w:r w:rsidR="00FE034C" w:rsidRPr="00E276B7">
        <w:rPr>
          <w:rFonts w:cstheme="minorHAnsi"/>
          <w:bCs/>
          <w:lang w:val="en-GB"/>
        </w:rPr>
        <w:t xml:space="preserve"> a continuous variable</w:t>
      </w:r>
    </w:p>
    <w:p w14:paraId="151207DF" w14:textId="06466B30" w:rsidR="00FE034C" w:rsidRDefault="005C3A82" w:rsidP="00D6260D">
      <w:pPr>
        <w:spacing w:line="480" w:lineRule="auto"/>
        <w:jc w:val="both"/>
        <w:rPr>
          <w:rFonts w:cstheme="minorHAnsi"/>
          <w:bCs/>
          <w:lang w:val="en-GB"/>
        </w:rPr>
      </w:pPr>
      <w:r w:rsidRPr="005C3A82">
        <w:rPr>
          <w:rFonts w:ascii="Trebuchet MS" w:hAnsi="Trebuchet MS"/>
          <w:color w:val="000000"/>
          <w:sz w:val="18"/>
          <w:szCs w:val="18"/>
          <w:shd w:val="clear" w:color="auto" w:fill="FFFFFF"/>
          <w:lang w:val="en-GB"/>
        </w:rPr>
        <w:lastRenderedPageBreak/>
        <w:t> </w:t>
      </w:r>
      <w:r w:rsidRPr="005C3A82">
        <w:rPr>
          <w:rFonts w:ascii="Trebuchet MS" w:hAnsi="Trebuchet MS"/>
          <w:color w:val="000000"/>
          <w:sz w:val="18"/>
          <w:szCs w:val="18"/>
          <w:shd w:val="clear" w:color="auto" w:fill="FFFFFF"/>
          <w:vertAlign w:val="superscript"/>
          <w:lang w:val="en-GB"/>
        </w:rPr>
        <w:t>†</w:t>
      </w:r>
      <w:proofErr w:type="gramStart"/>
      <w:r w:rsidR="00FE034C" w:rsidRPr="00E276B7">
        <w:rPr>
          <w:rFonts w:cstheme="minorHAnsi"/>
          <w:bCs/>
          <w:lang w:val="en-GB"/>
        </w:rPr>
        <w:t>natural</w:t>
      </w:r>
      <w:proofErr w:type="gramEnd"/>
      <w:r w:rsidR="00FE034C" w:rsidRPr="00E276B7">
        <w:rPr>
          <w:rFonts w:cstheme="minorHAnsi"/>
          <w:bCs/>
          <w:lang w:val="en-GB"/>
        </w:rPr>
        <w:t xml:space="preserve"> menopause excluding women who reported hysterectomy and/or oophorectomy &lt;55 </w:t>
      </w:r>
      <w:r w:rsidR="00711F4D" w:rsidRPr="00E276B7">
        <w:rPr>
          <w:rFonts w:cstheme="minorHAnsi"/>
          <w:bCs/>
          <w:lang w:val="en-GB"/>
        </w:rPr>
        <w:t>years.</w:t>
      </w:r>
    </w:p>
    <w:p w14:paraId="568AC556" w14:textId="4ED2AF9D" w:rsidR="00FA6F72" w:rsidRDefault="00FA6F72" w:rsidP="00D6260D">
      <w:pPr>
        <w:spacing w:line="48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No of cases</w:t>
      </w:r>
    </w:p>
    <w:p w14:paraId="03A7EEB5" w14:textId="36DC5CA4" w:rsidR="00FA6F72" w:rsidRDefault="00FA6F72" w:rsidP="00D6260D">
      <w:pPr>
        <w:spacing w:line="48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Menarche age model1</w:t>
      </w:r>
      <w:r w:rsidR="00D473C1">
        <w:rPr>
          <w:rFonts w:cstheme="minorHAnsi"/>
          <w:bCs/>
          <w:lang w:val="en-GB"/>
        </w:rPr>
        <w:t xml:space="preserve"> n=</w:t>
      </w:r>
      <w:proofErr w:type="gramStart"/>
      <w:r w:rsidR="00D473C1">
        <w:rPr>
          <w:rFonts w:cstheme="minorHAnsi"/>
          <w:bCs/>
          <w:lang w:val="en-GB"/>
        </w:rPr>
        <w:t>5186</w:t>
      </w:r>
      <w:r>
        <w:rPr>
          <w:rFonts w:cstheme="minorHAnsi"/>
          <w:bCs/>
          <w:lang w:val="en-GB"/>
        </w:rPr>
        <w:t xml:space="preserve">  model</w:t>
      </w:r>
      <w:proofErr w:type="gramEnd"/>
      <w:r>
        <w:rPr>
          <w:rFonts w:cstheme="minorHAnsi"/>
          <w:bCs/>
          <w:lang w:val="en-GB"/>
        </w:rPr>
        <w:t xml:space="preserve">2 </w:t>
      </w:r>
      <w:r w:rsidR="00D473C1">
        <w:rPr>
          <w:rFonts w:cstheme="minorHAnsi"/>
          <w:bCs/>
          <w:lang w:val="en-GB"/>
        </w:rPr>
        <w:t>n=4314</w:t>
      </w:r>
    </w:p>
    <w:p w14:paraId="05CDB71C" w14:textId="11B68086" w:rsidR="00FA6F72" w:rsidRDefault="00FA6F72" w:rsidP="00D6260D">
      <w:pPr>
        <w:spacing w:line="48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Menopause age model1 </w:t>
      </w:r>
      <w:r w:rsidR="00D473C1">
        <w:rPr>
          <w:rFonts w:cstheme="minorHAnsi"/>
          <w:bCs/>
          <w:lang w:val="en-GB"/>
        </w:rPr>
        <w:t xml:space="preserve">n=5152 </w:t>
      </w:r>
      <w:r>
        <w:rPr>
          <w:rFonts w:cstheme="minorHAnsi"/>
          <w:bCs/>
          <w:lang w:val="en-GB"/>
        </w:rPr>
        <w:t xml:space="preserve">model2 </w:t>
      </w:r>
      <w:r w:rsidR="00D473C1">
        <w:rPr>
          <w:rFonts w:cstheme="minorHAnsi"/>
          <w:bCs/>
          <w:lang w:val="en-GB"/>
        </w:rPr>
        <w:t>n=4257</w:t>
      </w:r>
    </w:p>
    <w:p w14:paraId="46139EF1" w14:textId="33BEFC1B" w:rsidR="00FA6F72" w:rsidRDefault="00FA6F72" w:rsidP="00D6260D">
      <w:pPr>
        <w:spacing w:line="48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Natural menopause age model1 n=3755 n=3262 </w:t>
      </w:r>
    </w:p>
    <w:p w14:paraId="606F639B" w14:textId="66E58ED5" w:rsidR="00FA6F72" w:rsidRDefault="00FA6F72" w:rsidP="00D6260D">
      <w:pPr>
        <w:spacing w:line="480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Reproductive span model1 n=5116 model2 n=4243</w:t>
      </w:r>
    </w:p>
    <w:sectPr w:rsidR="00FA6F72" w:rsidSect="00FA6F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9CA7" w14:textId="77777777" w:rsidR="009F278C" w:rsidRDefault="009F278C" w:rsidP="00A10C53">
      <w:pPr>
        <w:spacing w:after="0" w:line="240" w:lineRule="auto"/>
      </w:pPr>
      <w:r>
        <w:separator/>
      </w:r>
    </w:p>
  </w:endnote>
  <w:endnote w:type="continuationSeparator" w:id="0">
    <w:p w14:paraId="5EB9CEB7" w14:textId="77777777" w:rsidR="009F278C" w:rsidRDefault="009F278C" w:rsidP="00A1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07E7" w14:textId="77777777" w:rsidR="009F278C" w:rsidRDefault="009F278C" w:rsidP="00A10C53">
      <w:pPr>
        <w:spacing w:after="0" w:line="240" w:lineRule="auto"/>
      </w:pPr>
      <w:r>
        <w:separator/>
      </w:r>
    </w:p>
  </w:footnote>
  <w:footnote w:type="continuationSeparator" w:id="0">
    <w:p w14:paraId="6B2DB1DC" w14:textId="77777777" w:rsidR="009F278C" w:rsidRDefault="009F278C" w:rsidP="00A1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16A6"/>
    <w:multiLevelType w:val="hybridMultilevel"/>
    <w:tmpl w:val="7BC83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66"/>
    <w:rsid w:val="00000DC0"/>
    <w:rsid w:val="000024FD"/>
    <w:rsid w:val="000028A8"/>
    <w:rsid w:val="00002EA9"/>
    <w:rsid w:val="00003175"/>
    <w:rsid w:val="00003587"/>
    <w:rsid w:val="000073CF"/>
    <w:rsid w:val="00007D41"/>
    <w:rsid w:val="00011BAD"/>
    <w:rsid w:val="00012AA4"/>
    <w:rsid w:val="000175FA"/>
    <w:rsid w:val="000178D7"/>
    <w:rsid w:val="00020942"/>
    <w:rsid w:val="00020D0D"/>
    <w:rsid w:val="0002176B"/>
    <w:rsid w:val="00021E7B"/>
    <w:rsid w:val="0002370F"/>
    <w:rsid w:val="00024981"/>
    <w:rsid w:val="0002751E"/>
    <w:rsid w:val="0002752E"/>
    <w:rsid w:val="0003002F"/>
    <w:rsid w:val="00030F24"/>
    <w:rsid w:val="00030F62"/>
    <w:rsid w:val="00030F67"/>
    <w:rsid w:val="00031217"/>
    <w:rsid w:val="00031252"/>
    <w:rsid w:val="000315EA"/>
    <w:rsid w:val="0003193C"/>
    <w:rsid w:val="00031F6C"/>
    <w:rsid w:val="000321AA"/>
    <w:rsid w:val="00032EC8"/>
    <w:rsid w:val="00036A46"/>
    <w:rsid w:val="00040EA6"/>
    <w:rsid w:val="000415B2"/>
    <w:rsid w:val="00043010"/>
    <w:rsid w:val="00045151"/>
    <w:rsid w:val="00047834"/>
    <w:rsid w:val="00050509"/>
    <w:rsid w:val="00050F25"/>
    <w:rsid w:val="00050F5B"/>
    <w:rsid w:val="00051A12"/>
    <w:rsid w:val="00055154"/>
    <w:rsid w:val="000554BD"/>
    <w:rsid w:val="00055A90"/>
    <w:rsid w:val="00055B74"/>
    <w:rsid w:val="00055D65"/>
    <w:rsid w:val="00057D4D"/>
    <w:rsid w:val="00060183"/>
    <w:rsid w:val="00060F18"/>
    <w:rsid w:val="00061783"/>
    <w:rsid w:val="00061BD3"/>
    <w:rsid w:val="00062B1D"/>
    <w:rsid w:val="000635E9"/>
    <w:rsid w:val="000640F4"/>
    <w:rsid w:val="00064815"/>
    <w:rsid w:val="0006485B"/>
    <w:rsid w:val="00071CC6"/>
    <w:rsid w:val="00071DC6"/>
    <w:rsid w:val="0007217A"/>
    <w:rsid w:val="00073513"/>
    <w:rsid w:val="00080DA5"/>
    <w:rsid w:val="000821A5"/>
    <w:rsid w:val="0008467B"/>
    <w:rsid w:val="00084B5A"/>
    <w:rsid w:val="00086EBE"/>
    <w:rsid w:val="00090044"/>
    <w:rsid w:val="000907AA"/>
    <w:rsid w:val="00091CC3"/>
    <w:rsid w:val="00091ED0"/>
    <w:rsid w:val="00092EC1"/>
    <w:rsid w:val="000932E6"/>
    <w:rsid w:val="00094212"/>
    <w:rsid w:val="0009524C"/>
    <w:rsid w:val="00095B25"/>
    <w:rsid w:val="000A00D0"/>
    <w:rsid w:val="000A0645"/>
    <w:rsid w:val="000A137B"/>
    <w:rsid w:val="000A2B7C"/>
    <w:rsid w:val="000A43DF"/>
    <w:rsid w:val="000A4948"/>
    <w:rsid w:val="000A4F52"/>
    <w:rsid w:val="000A7713"/>
    <w:rsid w:val="000B1C21"/>
    <w:rsid w:val="000B1D7E"/>
    <w:rsid w:val="000B25AB"/>
    <w:rsid w:val="000B4387"/>
    <w:rsid w:val="000C01B3"/>
    <w:rsid w:val="000C083C"/>
    <w:rsid w:val="000C090E"/>
    <w:rsid w:val="000C130C"/>
    <w:rsid w:val="000C35CD"/>
    <w:rsid w:val="000C4479"/>
    <w:rsid w:val="000C7141"/>
    <w:rsid w:val="000D0763"/>
    <w:rsid w:val="000D0ACC"/>
    <w:rsid w:val="000D2A38"/>
    <w:rsid w:val="000D3391"/>
    <w:rsid w:val="000D6D47"/>
    <w:rsid w:val="000E0AFA"/>
    <w:rsid w:val="000E17EB"/>
    <w:rsid w:val="000E29AE"/>
    <w:rsid w:val="000E323B"/>
    <w:rsid w:val="000E5B34"/>
    <w:rsid w:val="000F064C"/>
    <w:rsid w:val="000F213E"/>
    <w:rsid w:val="000F280E"/>
    <w:rsid w:val="000F4CDE"/>
    <w:rsid w:val="000F519D"/>
    <w:rsid w:val="000F55E0"/>
    <w:rsid w:val="000F6CB5"/>
    <w:rsid w:val="000F73C0"/>
    <w:rsid w:val="000F7D2C"/>
    <w:rsid w:val="00100877"/>
    <w:rsid w:val="00101CA0"/>
    <w:rsid w:val="00103699"/>
    <w:rsid w:val="00104459"/>
    <w:rsid w:val="001057CA"/>
    <w:rsid w:val="00105CC6"/>
    <w:rsid w:val="001069FD"/>
    <w:rsid w:val="0011167C"/>
    <w:rsid w:val="00111D72"/>
    <w:rsid w:val="00114BEB"/>
    <w:rsid w:val="001168C6"/>
    <w:rsid w:val="00116B72"/>
    <w:rsid w:val="00116C25"/>
    <w:rsid w:val="001222F9"/>
    <w:rsid w:val="00125F80"/>
    <w:rsid w:val="001271BD"/>
    <w:rsid w:val="00127BDA"/>
    <w:rsid w:val="00127D39"/>
    <w:rsid w:val="001305AB"/>
    <w:rsid w:val="00132792"/>
    <w:rsid w:val="001336B6"/>
    <w:rsid w:val="00133C8C"/>
    <w:rsid w:val="001346FB"/>
    <w:rsid w:val="001357E0"/>
    <w:rsid w:val="00135BBE"/>
    <w:rsid w:val="00140489"/>
    <w:rsid w:val="001404EB"/>
    <w:rsid w:val="00140CCD"/>
    <w:rsid w:val="00140E80"/>
    <w:rsid w:val="00141B51"/>
    <w:rsid w:val="001420FD"/>
    <w:rsid w:val="00143C20"/>
    <w:rsid w:val="00143D41"/>
    <w:rsid w:val="00143DA4"/>
    <w:rsid w:val="00144CD2"/>
    <w:rsid w:val="00145055"/>
    <w:rsid w:val="001460C0"/>
    <w:rsid w:val="00146801"/>
    <w:rsid w:val="00147718"/>
    <w:rsid w:val="00147ECB"/>
    <w:rsid w:val="0015110A"/>
    <w:rsid w:val="001555D5"/>
    <w:rsid w:val="001559F7"/>
    <w:rsid w:val="00155A24"/>
    <w:rsid w:val="00157BE5"/>
    <w:rsid w:val="001613C8"/>
    <w:rsid w:val="00161885"/>
    <w:rsid w:val="00161C41"/>
    <w:rsid w:val="0016256A"/>
    <w:rsid w:val="00162A83"/>
    <w:rsid w:val="00164568"/>
    <w:rsid w:val="00170FBB"/>
    <w:rsid w:val="0017113D"/>
    <w:rsid w:val="001712EA"/>
    <w:rsid w:val="00172738"/>
    <w:rsid w:val="00172D77"/>
    <w:rsid w:val="001735E0"/>
    <w:rsid w:val="00174DF8"/>
    <w:rsid w:val="00177889"/>
    <w:rsid w:val="0018074C"/>
    <w:rsid w:val="00180E40"/>
    <w:rsid w:val="001836D8"/>
    <w:rsid w:val="0018399F"/>
    <w:rsid w:val="00183E3D"/>
    <w:rsid w:val="00184D9D"/>
    <w:rsid w:val="001878D4"/>
    <w:rsid w:val="00187CD3"/>
    <w:rsid w:val="001905B0"/>
    <w:rsid w:val="0019070C"/>
    <w:rsid w:val="0019117E"/>
    <w:rsid w:val="00191561"/>
    <w:rsid w:val="0019182A"/>
    <w:rsid w:val="001929E1"/>
    <w:rsid w:val="0019543E"/>
    <w:rsid w:val="0019692C"/>
    <w:rsid w:val="00197253"/>
    <w:rsid w:val="001A19C8"/>
    <w:rsid w:val="001A2750"/>
    <w:rsid w:val="001A632B"/>
    <w:rsid w:val="001A7A8E"/>
    <w:rsid w:val="001B52FE"/>
    <w:rsid w:val="001B5B1E"/>
    <w:rsid w:val="001B5B5E"/>
    <w:rsid w:val="001B5BAE"/>
    <w:rsid w:val="001B71D9"/>
    <w:rsid w:val="001B785D"/>
    <w:rsid w:val="001B78CE"/>
    <w:rsid w:val="001C08BC"/>
    <w:rsid w:val="001C0D62"/>
    <w:rsid w:val="001C1145"/>
    <w:rsid w:val="001C2509"/>
    <w:rsid w:val="001C399C"/>
    <w:rsid w:val="001C3AAD"/>
    <w:rsid w:val="001C3B26"/>
    <w:rsid w:val="001C3D79"/>
    <w:rsid w:val="001C4255"/>
    <w:rsid w:val="001C4C05"/>
    <w:rsid w:val="001C5CDE"/>
    <w:rsid w:val="001C6EE0"/>
    <w:rsid w:val="001C7298"/>
    <w:rsid w:val="001D05D9"/>
    <w:rsid w:val="001D31B2"/>
    <w:rsid w:val="001D45EE"/>
    <w:rsid w:val="001D66D1"/>
    <w:rsid w:val="001D678D"/>
    <w:rsid w:val="001D679D"/>
    <w:rsid w:val="001D6B0A"/>
    <w:rsid w:val="001D6D9F"/>
    <w:rsid w:val="001D6FBD"/>
    <w:rsid w:val="001D7033"/>
    <w:rsid w:val="001D780F"/>
    <w:rsid w:val="001D7BE8"/>
    <w:rsid w:val="001E0E31"/>
    <w:rsid w:val="001E1E05"/>
    <w:rsid w:val="001E28F6"/>
    <w:rsid w:val="001E2CD6"/>
    <w:rsid w:val="001E3EC2"/>
    <w:rsid w:val="001E5043"/>
    <w:rsid w:val="001E61EF"/>
    <w:rsid w:val="001E7900"/>
    <w:rsid w:val="001F1A86"/>
    <w:rsid w:val="001F2781"/>
    <w:rsid w:val="001F3D58"/>
    <w:rsid w:val="001F5135"/>
    <w:rsid w:val="0020290B"/>
    <w:rsid w:val="00202C5B"/>
    <w:rsid w:val="00204C8C"/>
    <w:rsid w:val="00206713"/>
    <w:rsid w:val="002067A6"/>
    <w:rsid w:val="00207AD6"/>
    <w:rsid w:val="00211C18"/>
    <w:rsid w:val="00214245"/>
    <w:rsid w:val="00215E01"/>
    <w:rsid w:val="00215FEE"/>
    <w:rsid w:val="00220388"/>
    <w:rsid w:val="00221B0F"/>
    <w:rsid w:val="00222110"/>
    <w:rsid w:val="002242EB"/>
    <w:rsid w:val="0022437C"/>
    <w:rsid w:val="00227581"/>
    <w:rsid w:val="00227AD0"/>
    <w:rsid w:val="0023008D"/>
    <w:rsid w:val="00230DB3"/>
    <w:rsid w:val="0023133C"/>
    <w:rsid w:val="002315DB"/>
    <w:rsid w:val="00232FAF"/>
    <w:rsid w:val="00234272"/>
    <w:rsid w:val="00236A98"/>
    <w:rsid w:val="002424EE"/>
    <w:rsid w:val="00242D18"/>
    <w:rsid w:val="00242EEF"/>
    <w:rsid w:val="00243C6B"/>
    <w:rsid w:val="00244C88"/>
    <w:rsid w:val="00244F69"/>
    <w:rsid w:val="002463C9"/>
    <w:rsid w:val="00246C75"/>
    <w:rsid w:val="00251A5A"/>
    <w:rsid w:val="00252099"/>
    <w:rsid w:val="002524AC"/>
    <w:rsid w:val="00252724"/>
    <w:rsid w:val="0025297B"/>
    <w:rsid w:val="00253318"/>
    <w:rsid w:val="00254AF3"/>
    <w:rsid w:val="00255135"/>
    <w:rsid w:val="002570AA"/>
    <w:rsid w:val="00260833"/>
    <w:rsid w:val="00261779"/>
    <w:rsid w:val="00261C50"/>
    <w:rsid w:val="00262934"/>
    <w:rsid w:val="002635FB"/>
    <w:rsid w:val="00264F1E"/>
    <w:rsid w:val="00266716"/>
    <w:rsid w:val="002677A7"/>
    <w:rsid w:val="002703C5"/>
    <w:rsid w:val="0027170C"/>
    <w:rsid w:val="00272E76"/>
    <w:rsid w:val="00273C2D"/>
    <w:rsid w:val="00274612"/>
    <w:rsid w:val="00276D63"/>
    <w:rsid w:val="00277454"/>
    <w:rsid w:val="00282075"/>
    <w:rsid w:val="002826B2"/>
    <w:rsid w:val="002859D2"/>
    <w:rsid w:val="00285A71"/>
    <w:rsid w:val="00285FC0"/>
    <w:rsid w:val="00286195"/>
    <w:rsid w:val="00291B03"/>
    <w:rsid w:val="00292CBD"/>
    <w:rsid w:val="00295C78"/>
    <w:rsid w:val="002962B2"/>
    <w:rsid w:val="002963B5"/>
    <w:rsid w:val="00297EC8"/>
    <w:rsid w:val="002A0C62"/>
    <w:rsid w:val="002A184E"/>
    <w:rsid w:val="002A3508"/>
    <w:rsid w:val="002A4608"/>
    <w:rsid w:val="002A62D7"/>
    <w:rsid w:val="002A69E4"/>
    <w:rsid w:val="002A7DC9"/>
    <w:rsid w:val="002A7EBA"/>
    <w:rsid w:val="002B00AC"/>
    <w:rsid w:val="002B3421"/>
    <w:rsid w:val="002B3E79"/>
    <w:rsid w:val="002B3EDD"/>
    <w:rsid w:val="002B4200"/>
    <w:rsid w:val="002B63CC"/>
    <w:rsid w:val="002B6423"/>
    <w:rsid w:val="002B6D04"/>
    <w:rsid w:val="002B6E11"/>
    <w:rsid w:val="002B7957"/>
    <w:rsid w:val="002B79B3"/>
    <w:rsid w:val="002B7AB5"/>
    <w:rsid w:val="002B7CE4"/>
    <w:rsid w:val="002C0DF5"/>
    <w:rsid w:val="002C0FE8"/>
    <w:rsid w:val="002C16F4"/>
    <w:rsid w:val="002C1CA8"/>
    <w:rsid w:val="002C1D87"/>
    <w:rsid w:val="002C2018"/>
    <w:rsid w:val="002C32E3"/>
    <w:rsid w:val="002C4521"/>
    <w:rsid w:val="002C510B"/>
    <w:rsid w:val="002C68D6"/>
    <w:rsid w:val="002C7292"/>
    <w:rsid w:val="002C7461"/>
    <w:rsid w:val="002C79AB"/>
    <w:rsid w:val="002D1024"/>
    <w:rsid w:val="002D1DAC"/>
    <w:rsid w:val="002D45C8"/>
    <w:rsid w:val="002D577E"/>
    <w:rsid w:val="002D5AD5"/>
    <w:rsid w:val="002D6BEA"/>
    <w:rsid w:val="002D7781"/>
    <w:rsid w:val="002D7E68"/>
    <w:rsid w:val="002E07F8"/>
    <w:rsid w:val="002E0AD4"/>
    <w:rsid w:val="002E0ED8"/>
    <w:rsid w:val="002E210C"/>
    <w:rsid w:val="002E2464"/>
    <w:rsid w:val="002E3F8B"/>
    <w:rsid w:val="002E7A28"/>
    <w:rsid w:val="002F00C0"/>
    <w:rsid w:val="002F023B"/>
    <w:rsid w:val="002F2193"/>
    <w:rsid w:val="002F3AA7"/>
    <w:rsid w:val="002F432C"/>
    <w:rsid w:val="002F5053"/>
    <w:rsid w:val="002F5333"/>
    <w:rsid w:val="002F7C24"/>
    <w:rsid w:val="0030031E"/>
    <w:rsid w:val="00300826"/>
    <w:rsid w:val="00300B70"/>
    <w:rsid w:val="00302CAD"/>
    <w:rsid w:val="00302F48"/>
    <w:rsid w:val="003034BD"/>
    <w:rsid w:val="003041BF"/>
    <w:rsid w:val="00306735"/>
    <w:rsid w:val="00306C12"/>
    <w:rsid w:val="003074D8"/>
    <w:rsid w:val="003077F1"/>
    <w:rsid w:val="00307CBF"/>
    <w:rsid w:val="00311755"/>
    <w:rsid w:val="00311DA2"/>
    <w:rsid w:val="00311FD9"/>
    <w:rsid w:val="00314345"/>
    <w:rsid w:val="00315681"/>
    <w:rsid w:val="00317759"/>
    <w:rsid w:val="00320341"/>
    <w:rsid w:val="00320582"/>
    <w:rsid w:val="0032114D"/>
    <w:rsid w:val="00322387"/>
    <w:rsid w:val="00323467"/>
    <w:rsid w:val="00324308"/>
    <w:rsid w:val="00324FFD"/>
    <w:rsid w:val="0032501C"/>
    <w:rsid w:val="00325C0E"/>
    <w:rsid w:val="00325EAF"/>
    <w:rsid w:val="00327AF1"/>
    <w:rsid w:val="00327FDF"/>
    <w:rsid w:val="003301ED"/>
    <w:rsid w:val="003306AB"/>
    <w:rsid w:val="003321BC"/>
    <w:rsid w:val="003364A7"/>
    <w:rsid w:val="003365D2"/>
    <w:rsid w:val="00340B68"/>
    <w:rsid w:val="0034518C"/>
    <w:rsid w:val="00345EDC"/>
    <w:rsid w:val="0034605D"/>
    <w:rsid w:val="0034644D"/>
    <w:rsid w:val="00346CAC"/>
    <w:rsid w:val="00351697"/>
    <w:rsid w:val="00354399"/>
    <w:rsid w:val="0035464E"/>
    <w:rsid w:val="00354C2C"/>
    <w:rsid w:val="00356705"/>
    <w:rsid w:val="00356E58"/>
    <w:rsid w:val="00357CC5"/>
    <w:rsid w:val="00360062"/>
    <w:rsid w:val="00360AF3"/>
    <w:rsid w:val="003614A5"/>
    <w:rsid w:val="0036161E"/>
    <w:rsid w:val="00362730"/>
    <w:rsid w:val="00362EBE"/>
    <w:rsid w:val="00363507"/>
    <w:rsid w:val="0036481D"/>
    <w:rsid w:val="0036757C"/>
    <w:rsid w:val="00370589"/>
    <w:rsid w:val="00370A91"/>
    <w:rsid w:val="00370FED"/>
    <w:rsid w:val="00371D7A"/>
    <w:rsid w:val="003728A5"/>
    <w:rsid w:val="0037389B"/>
    <w:rsid w:val="00374FA9"/>
    <w:rsid w:val="003755DA"/>
    <w:rsid w:val="003758A7"/>
    <w:rsid w:val="00377339"/>
    <w:rsid w:val="00380D41"/>
    <w:rsid w:val="00381C9F"/>
    <w:rsid w:val="00381E84"/>
    <w:rsid w:val="00383403"/>
    <w:rsid w:val="00383957"/>
    <w:rsid w:val="00383FE6"/>
    <w:rsid w:val="003852C3"/>
    <w:rsid w:val="00385DEF"/>
    <w:rsid w:val="00386C43"/>
    <w:rsid w:val="0039056F"/>
    <w:rsid w:val="003921E2"/>
    <w:rsid w:val="00392743"/>
    <w:rsid w:val="003928B7"/>
    <w:rsid w:val="0039298A"/>
    <w:rsid w:val="00394097"/>
    <w:rsid w:val="0039611D"/>
    <w:rsid w:val="003A0387"/>
    <w:rsid w:val="003A0B90"/>
    <w:rsid w:val="003A2A1F"/>
    <w:rsid w:val="003A3045"/>
    <w:rsid w:val="003A3D9E"/>
    <w:rsid w:val="003A4605"/>
    <w:rsid w:val="003A4DAF"/>
    <w:rsid w:val="003A68AD"/>
    <w:rsid w:val="003A7FA7"/>
    <w:rsid w:val="003B01BB"/>
    <w:rsid w:val="003B08EB"/>
    <w:rsid w:val="003B240A"/>
    <w:rsid w:val="003B24D0"/>
    <w:rsid w:val="003B2CB3"/>
    <w:rsid w:val="003B3210"/>
    <w:rsid w:val="003B49BE"/>
    <w:rsid w:val="003B626F"/>
    <w:rsid w:val="003B67DE"/>
    <w:rsid w:val="003B7026"/>
    <w:rsid w:val="003B76D6"/>
    <w:rsid w:val="003C0A5A"/>
    <w:rsid w:val="003C0EC6"/>
    <w:rsid w:val="003C1338"/>
    <w:rsid w:val="003C1B7A"/>
    <w:rsid w:val="003C2F1E"/>
    <w:rsid w:val="003C3AFD"/>
    <w:rsid w:val="003C49EA"/>
    <w:rsid w:val="003C63EF"/>
    <w:rsid w:val="003C65EA"/>
    <w:rsid w:val="003C6766"/>
    <w:rsid w:val="003C7406"/>
    <w:rsid w:val="003C7608"/>
    <w:rsid w:val="003D4749"/>
    <w:rsid w:val="003D4F21"/>
    <w:rsid w:val="003D5A8A"/>
    <w:rsid w:val="003E15AF"/>
    <w:rsid w:val="003E3BE1"/>
    <w:rsid w:val="003E45FD"/>
    <w:rsid w:val="003E4A17"/>
    <w:rsid w:val="003E4CD7"/>
    <w:rsid w:val="003E5AF5"/>
    <w:rsid w:val="003E6AA1"/>
    <w:rsid w:val="003F0DC2"/>
    <w:rsid w:val="003F3AF2"/>
    <w:rsid w:val="003F3FBA"/>
    <w:rsid w:val="003F41D6"/>
    <w:rsid w:val="003F5693"/>
    <w:rsid w:val="003F59CB"/>
    <w:rsid w:val="003F658A"/>
    <w:rsid w:val="003F6F86"/>
    <w:rsid w:val="003F7318"/>
    <w:rsid w:val="003F7F9E"/>
    <w:rsid w:val="00401507"/>
    <w:rsid w:val="00401A0C"/>
    <w:rsid w:val="004021EF"/>
    <w:rsid w:val="00403C0E"/>
    <w:rsid w:val="004040C7"/>
    <w:rsid w:val="00404588"/>
    <w:rsid w:val="00405501"/>
    <w:rsid w:val="004060CE"/>
    <w:rsid w:val="00411ABD"/>
    <w:rsid w:val="00412336"/>
    <w:rsid w:val="00413BCE"/>
    <w:rsid w:val="00413BD1"/>
    <w:rsid w:val="00413C44"/>
    <w:rsid w:val="00413DCB"/>
    <w:rsid w:val="004157DA"/>
    <w:rsid w:val="004163BF"/>
    <w:rsid w:val="00416787"/>
    <w:rsid w:val="00416B35"/>
    <w:rsid w:val="00416D9C"/>
    <w:rsid w:val="00417EE3"/>
    <w:rsid w:val="00422B7A"/>
    <w:rsid w:val="00423DF6"/>
    <w:rsid w:val="0042576C"/>
    <w:rsid w:val="00425B07"/>
    <w:rsid w:val="004263CF"/>
    <w:rsid w:val="004274DA"/>
    <w:rsid w:val="004301AB"/>
    <w:rsid w:val="00430BA8"/>
    <w:rsid w:val="00430D77"/>
    <w:rsid w:val="0043121B"/>
    <w:rsid w:val="00431489"/>
    <w:rsid w:val="0043172D"/>
    <w:rsid w:val="00431A24"/>
    <w:rsid w:val="0043265D"/>
    <w:rsid w:val="004329E0"/>
    <w:rsid w:val="00432D7C"/>
    <w:rsid w:val="00434C64"/>
    <w:rsid w:val="00435318"/>
    <w:rsid w:val="0043711B"/>
    <w:rsid w:val="004378BC"/>
    <w:rsid w:val="00437AB0"/>
    <w:rsid w:val="00442853"/>
    <w:rsid w:val="0044352A"/>
    <w:rsid w:val="004453D1"/>
    <w:rsid w:val="004460AD"/>
    <w:rsid w:val="00446E34"/>
    <w:rsid w:val="00447527"/>
    <w:rsid w:val="00447EAA"/>
    <w:rsid w:val="00450106"/>
    <w:rsid w:val="00450CB8"/>
    <w:rsid w:val="00452676"/>
    <w:rsid w:val="00452F91"/>
    <w:rsid w:val="004532A9"/>
    <w:rsid w:val="004537C4"/>
    <w:rsid w:val="00454120"/>
    <w:rsid w:val="004552E5"/>
    <w:rsid w:val="00456E7E"/>
    <w:rsid w:val="00457AA1"/>
    <w:rsid w:val="00457EDF"/>
    <w:rsid w:val="00457FA1"/>
    <w:rsid w:val="00460719"/>
    <w:rsid w:val="00460B38"/>
    <w:rsid w:val="00460F6A"/>
    <w:rsid w:val="00461227"/>
    <w:rsid w:val="0046158A"/>
    <w:rsid w:val="00462FBF"/>
    <w:rsid w:val="00463475"/>
    <w:rsid w:val="00463D52"/>
    <w:rsid w:val="0046530C"/>
    <w:rsid w:val="004658A8"/>
    <w:rsid w:val="0046643D"/>
    <w:rsid w:val="004667FC"/>
    <w:rsid w:val="00467123"/>
    <w:rsid w:val="00471247"/>
    <w:rsid w:val="004712FD"/>
    <w:rsid w:val="00471395"/>
    <w:rsid w:val="00471902"/>
    <w:rsid w:val="00471EFE"/>
    <w:rsid w:val="00472047"/>
    <w:rsid w:val="00472A1C"/>
    <w:rsid w:val="004735EB"/>
    <w:rsid w:val="004737C5"/>
    <w:rsid w:val="00474172"/>
    <w:rsid w:val="0047456C"/>
    <w:rsid w:val="00475DB2"/>
    <w:rsid w:val="0047708F"/>
    <w:rsid w:val="00481C49"/>
    <w:rsid w:val="00481E02"/>
    <w:rsid w:val="004833BA"/>
    <w:rsid w:val="00485D8C"/>
    <w:rsid w:val="00485E4E"/>
    <w:rsid w:val="0048611E"/>
    <w:rsid w:val="00487DFC"/>
    <w:rsid w:val="004904F7"/>
    <w:rsid w:val="004909B2"/>
    <w:rsid w:val="00490D0F"/>
    <w:rsid w:val="00491380"/>
    <w:rsid w:val="00494F18"/>
    <w:rsid w:val="004953EA"/>
    <w:rsid w:val="00495DF8"/>
    <w:rsid w:val="00496754"/>
    <w:rsid w:val="0049761E"/>
    <w:rsid w:val="004A210A"/>
    <w:rsid w:val="004A2BB6"/>
    <w:rsid w:val="004A2CCD"/>
    <w:rsid w:val="004A45AE"/>
    <w:rsid w:val="004A469F"/>
    <w:rsid w:val="004A6D35"/>
    <w:rsid w:val="004A7AE5"/>
    <w:rsid w:val="004B30A3"/>
    <w:rsid w:val="004B4D9E"/>
    <w:rsid w:val="004B55BA"/>
    <w:rsid w:val="004B5C44"/>
    <w:rsid w:val="004B676F"/>
    <w:rsid w:val="004B7780"/>
    <w:rsid w:val="004B7ECA"/>
    <w:rsid w:val="004C0340"/>
    <w:rsid w:val="004C194C"/>
    <w:rsid w:val="004C2928"/>
    <w:rsid w:val="004C3403"/>
    <w:rsid w:val="004C4939"/>
    <w:rsid w:val="004D006E"/>
    <w:rsid w:val="004D1FD3"/>
    <w:rsid w:val="004D2A60"/>
    <w:rsid w:val="004D3F3D"/>
    <w:rsid w:val="004D67A1"/>
    <w:rsid w:val="004D7EB4"/>
    <w:rsid w:val="004E1F43"/>
    <w:rsid w:val="004E2F3E"/>
    <w:rsid w:val="004E2FBA"/>
    <w:rsid w:val="004E3503"/>
    <w:rsid w:val="004E6394"/>
    <w:rsid w:val="004E6DEA"/>
    <w:rsid w:val="004E77CB"/>
    <w:rsid w:val="004E77D5"/>
    <w:rsid w:val="004F00E6"/>
    <w:rsid w:val="004F041E"/>
    <w:rsid w:val="004F0D7B"/>
    <w:rsid w:val="004F1FE7"/>
    <w:rsid w:val="004F3855"/>
    <w:rsid w:val="004F3E3A"/>
    <w:rsid w:val="004F4480"/>
    <w:rsid w:val="004F58E5"/>
    <w:rsid w:val="004F7A1D"/>
    <w:rsid w:val="00500235"/>
    <w:rsid w:val="00500272"/>
    <w:rsid w:val="00500D15"/>
    <w:rsid w:val="00500DD9"/>
    <w:rsid w:val="00501D88"/>
    <w:rsid w:val="005044C9"/>
    <w:rsid w:val="005048C2"/>
    <w:rsid w:val="00504F70"/>
    <w:rsid w:val="005052BF"/>
    <w:rsid w:val="0050564D"/>
    <w:rsid w:val="005076C9"/>
    <w:rsid w:val="00514289"/>
    <w:rsid w:val="00515D5A"/>
    <w:rsid w:val="00516F6C"/>
    <w:rsid w:val="005174AD"/>
    <w:rsid w:val="00517AA5"/>
    <w:rsid w:val="00521ED5"/>
    <w:rsid w:val="00524238"/>
    <w:rsid w:val="00525108"/>
    <w:rsid w:val="005258E5"/>
    <w:rsid w:val="00526352"/>
    <w:rsid w:val="005268F9"/>
    <w:rsid w:val="00531775"/>
    <w:rsid w:val="00532D8E"/>
    <w:rsid w:val="00533F53"/>
    <w:rsid w:val="00535E4E"/>
    <w:rsid w:val="005378CF"/>
    <w:rsid w:val="005407E9"/>
    <w:rsid w:val="00543910"/>
    <w:rsid w:val="00544DB5"/>
    <w:rsid w:val="005528FB"/>
    <w:rsid w:val="00552D3B"/>
    <w:rsid w:val="005550A7"/>
    <w:rsid w:val="00555416"/>
    <w:rsid w:val="0055568A"/>
    <w:rsid w:val="00556DA8"/>
    <w:rsid w:val="00557168"/>
    <w:rsid w:val="00557F82"/>
    <w:rsid w:val="00561537"/>
    <w:rsid w:val="00563097"/>
    <w:rsid w:val="00563B1C"/>
    <w:rsid w:val="00565270"/>
    <w:rsid w:val="005702BD"/>
    <w:rsid w:val="0057066C"/>
    <w:rsid w:val="005714A4"/>
    <w:rsid w:val="00572709"/>
    <w:rsid w:val="0057524E"/>
    <w:rsid w:val="00577E60"/>
    <w:rsid w:val="00581327"/>
    <w:rsid w:val="005813B4"/>
    <w:rsid w:val="005821E2"/>
    <w:rsid w:val="00582CD0"/>
    <w:rsid w:val="005835AE"/>
    <w:rsid w:val="005839BD"/>
    <w:rsid w:val="00585C41"/>
    <w:rsid w:val="00586A86"/>
    <w:rsid w:val="00587D73"/>
    <w:rsid w:val="00590B90"/>
    <w:rsid w:val="00590DDD"/>
    <w:rsid w:val="005926D4"/>
    <w:rsid w:val="0059270C"/>
    <w:rsid w:val="0059431A"/>
    <w:rsid w:val="00595245"/>
    <w:rsid w:val="00595D6F"/>
    <w:rsid w:val="00595F2D"/>
    <w:rsid w:val="0059656D"/>
    <w:rsid w:val="005A0A9C"/>
    <w:rsid w:val="005A2457"/>
    <w:rsid w:val="005A2E8E"/>
    <w:rsid w:val="005A303B"/>
    <w:rsid w:val="005A425C"/>
    <w:rsid w:val="005A5E37"/>
    <w:rsid w:val="005A6C10"/>
    <w:rsid w:val="005A7830"/>
    <w:rsid w:val="005B0584"/>
    <w:rsid w:val="005B0C41"/>
    <w:rsid w:val="005B3661"/>
    <w:rsid w:val="005C1EE9"/>
    <w:rsid w:val="005C20AE"/>
    <w:rsid w:val="005C389F"/>
    <w:rsid w:val="005C3A82"/>
    <w:rsid w:val="005C3C20"/>
    <w:rsid w:val="005C4C00"/>
    <w:rsid w:val="005C5B6F"/>
    <w:rsid w:val="005C5E7A"/>
    <w:rsid w:val="005C5FF1"/>
    <w:rsid w:val="005C6A40"/>
    <w:rsid w:val="005C6D7F"/>
    <w:rsid w:val="005D0BA9"/>
    <w:rsid w:val="005D16C0"/>
    <w:rsid w:val="005D179C"/>
    <w:rsid w:val="005D1BF8"/>
    <w:rsid w:val="005D29D0"/>
    <w:rsid w:val="005D2DED"/>
    <w:rsid w:val="005D7CD3"/>
    <w:rsid w:val="005E2AA9"/>
    <w:rsid w:val="005E30F4"/>
    <w:rsid w:val="005E4B75"/>
    <w:rsid w:val="005E53B2"/>
    <w:rsid w:val="005F06AA"/>
    <w:rsid w:val="005F0FE7"/>
    <w:rsid w:val="005F1CE3"/>
    <w:rsid w:val="005F3058"/>
    <w:rsid w:val="005F4268"/>
    <w:rsid w:val="005F4AE6"/>
    <w:rsid w:val="005F503F"/>
    <w:rsid w:val="005F54D9"/>
    <w:rsid w:val="005F6F85"/>
    <w:rsid w:val="005F77F1"/>
    <w:rsid w:val="005F7D1A"/>
    <w:rsid w:val="005F7FBC"/>
    <w:rsid w:val="0060018A"/>
    <w:rsid w:val="00600EC7"/>
    <w:rsid w:val="006022C0"/>
    <w:rsid w:val="00605776"/>
    <w:rsid w:val="00606121"/>
    <w:rsid w:val="00611C19"/>
    <w:rsid w:val="00612CEB"/>
    <w:rsid w:val="006135B2"/>
    <w:rsid w:val="00613E51"/>
    <w:rsid w:val="00614393"/>
    <w:rsid w:val="0061629B"/>
    <w:rsid w:val="00621CA0"/>
    <w:rsid w:val="00622A44"/>
    <w:rsid w:val="00623C04"/>
    <w:rsid w:val="006241D9"/>
    <w:rsid w:val="00625564"/>
    <w:rsid w:val="00626EA1"/>
    <w:rsid w:val="006302E6"/>
    <w:rsid w:val="00630407"/>
    <w:rsid w:val="00631052"/>
    <w:rsid w:val="0063331D"/>
    <w:rsid w:val="006344A7"/>
    <w:rsid w:val="00635605"/>
    <w:rsid w:val="00635791"/>
    <w:rsid w:val="00635AAC"/>
    <w:rsid w:val="00635E9A"/>
    <w:rsid w:val="00637080"/>
    <w:rsid w:val="006370CF"/>
    <w:rsid w:val="00637F0C"/>
    <w:rsid w:val="00640025"/>
    <w:rsid w:val="006408B5"/>
    <w:rsid w:val="006409B0"/>
    <w:rsid w:val="006425E8"/>
    <w:rsid w:val="00642868"/>
    <w:rsid w:val="00642F21"/>
    <w:rsid w:val="00644830"/>
    <w:rsid w:val="00645C33"/>
    <w:rsid w:val="0064629D"/>
    <w:rsid w:val="006477E2"/>
    <w:rsid w:val="00647A06"/>
    <w:rsid w:val="00647F5A"/>
    <w:rsid w:val="00651549"/>
    <w:rsid w:val="00651C42"/>
    <w:rsid w:val="00652AB3"/>
    <w:rsid w:val="006539BD"/>
    <w:rsid w:val="00653DBF"/>
    <w:rsid w:val="006544A0"/>
    <w:rsid w:val="00654C19"/>
    <w:rsid w:val="006551D2"/>
    <w:rsid w:val="00656CE7"/>
    <w:rsid w:val="00656EB5"/>
    <w:rsid w:val="006578C3"/>
    <w:rsid w:val="00657C41"/>
    <w:rsid w:val="006608AB"/>
    <w:rsid w:val="00661C5B"/>
    <w:rsid w:val="0066203D"/>
    <w:rsid w:val="00664FAE"/>
    <w:rsid w:val="006650FB"/>
    <w:rsid w:val="006652D2"/>
    <w:rsid w:val="006657ED"/>
    <w:rsid w:val="006712F2"/>
    <w:rsid w:val="006716C6"/>
    <w:rsid w:val="00671CEF"/>
    <w:rsid w:val="0067286F"/>
    <w:rsid w:val="006728A9"/>
    <w:rsid w:val="006729E7"/>
    <w:rsid w:val="00674081"/>
    <w:rsid w:val="0067456D"/>
    <w:rsid w:val="0067493B"/>
    <w:rsid w:val="00674E80"/>
    <w:rsid w:val="00676147"/>
    <w:rsid w:val="00677002"/>
    <w:rsid w:val="00677F30"/>
    <w:rsid w:val="0068039F"/>
    <w:rsid w:val="006807AC"/>
    <w:rsid w:val="0068124B"/>
    <w:rsid w:val="00682432"/>
    <w:rsid w:val="00682E44"/>
    <w:rsid w:val="00683B79"/>
    <w:rsid w:val="00683EB6"/>
    <w:rsid w:val="006848FA"/>
    <w:rsid w:val="00686FAC"/>
    <w:rsid w:val="006943CD"/>
    <w:rsid w:val="00694C9A"/>
    <w:rsid w:val="00695173"/>
    <w:rsid w:val="0069557B"/>
    <w:rsid w:val="00696116"/>
    <w:rsid w:val="006976E1"/>
    <w:rsid w:val="006A0351"/>
    <w:rsid w:val="006A28D7"/>
    <w:rsid w:val="006A2C9D"/>
    <w:rsid w:val="006A311D"/>
    <w:rsid w:val="006A33D7"/>
    <w:rsid w:val="006A590F"/>
    <w:rsid w:val="006A5F18"/>
    <w:rsid w:val="006A6B42"/>
    <w:rsid w:val="006A6BBC"/>
    <w:rsid w:val="006A707E"/>
    <w:rsid w:val="006B0B5A"/>
    <w:rsid w:val="006B0C9C"/>
    <w:rsid w:val="006B1DAD"/>
    <w:rsid w:val="006B341B"/>
    <w:rsid w:val="006B368B"/>
    <w:rsid w:val="006B3A20"/>
    <w:rsid w:val="006B3A71"/>
    <w:rsid w:val="006B4A9F"/>
    <w:rsid w:val="006B5449"/>
    <w:rsid w:val="006B56A3"/>
    <w:rsid w:val="006B5DCC"/>
    <w:rsid w:val="006B65A7"/>
    <w:rsid w:val="006B7101"/>
    <w:rsid w:val="006B760F"/>
    <w:rsid w:val="006B78D1"/>
    <w:rsid w:val="006C0AEF"/>
    <w:rsid w:val="006C248E"/>
    <w:rsid w:val="006C298B"/>
    <w:rsid w:val="006C2AA4"/>
    <w:rsid w:val="006C427E"/>
    <w:rsid w:val="006C674B"/>
    <w:rsid w:val="006C7C7E"/>
    <w:rsid w:val="006D0443"/>
    <w:rsid w:val="006D105C"/>
    <w:rsid w:val="006D251E"/>
    <w:rsid w:val="006D369F"/>
    <w:rsid w:val="006D3AEB"/>
    <w:rsid w:val="006D425E"/>
    <w:rsid w:val="006D4A15"/>
    <w:rsid w:val="006D4AC8"/>
    <w:rsid w:val="006D4BB9"/>
    <w:rsid w:val="006D4D3B"/>
    <w:rsid w:val="006D520B"/>
    <w:rsid w:val="006D68AC"/>
    <w:rsid w:val="006D720D"/>
    <w:rsid w:val="006E09D2"/>
    <w:rsid w:val="006E0ED2"/>
    <w:rsid w:val="006E0FB6"/>
    <w:rsid w:val="006E1A44"/>
    <w:rsid w:val="006E2D83"/>
    <w:rsid w:val="006E480F"/>
    <w:rsid w:val="006E515A"/>
    <w:rsid w:val="006E5DB6"/>
    <w:rsid w:val="006E78BB"/>
    <w:rsid w:val="006F002F"/>
    <w:rsid w:val="006F06AB"/>
    <w:rsid w:val="006F44D6"/>
    <w:rsid w:val="006F5BE2"/>
    <w:rsid w:val="006F62B7"/>
    <w:rsid w:val="006F7576"/>
    <w:rsid w:val="0070009D"/>
    <w:rsid w:val="007000CB"/>
    <w:rsid w:val="00701731"/>
    <w:rsid w:val="007022E0"/>
    <w:rsid w:val="007033F4"/>
    <w:rsid w:val="00703619"/>
    <w:rsid w:val="00703650"/>
    <w:rsid w:val="0070398B"/>
    <w:rsid w:val="00704341"/>
    <w:rsid w:val="0070500D"/>
    <w:rsid w:val="00707AC1"/>
    <w:rsid w:val="0071094F"/>
    <w:rsid w:val="00710CA3"/>
    <w:rsid w:val="00711F4D"/>
    <w:rsid w:val="00712A11"/>
    <w:rsid w:val="00712DE4"/>
    <w:rsid w:val="00713042"/>
    <w:rsid w:val="0071475B"/>
    <w:rsid w:val="00714F2C"/>
    <w:rsid w:val="00715125"/>
    <w:rsid w:val="007153E0"/>
    <w:rsid w:val="00715951"/>
    <w:rsid w:val="007205FB"/>
    <w:rsid w:val="00723132"/>
    <w:rsid w:val="00723438"/>
    <w:rsid w:val="007241A0"/>
    <w:rsid w:val="007244B8"/>
    <w:rsid w:val="00725E76"/>
    <w:rsid w:val="00727A34"/>
    <w:rsid w:val="00731A92"/>
    <w:rsid w:val="00731DD0"/>
    <w:rsid w:val="00732782"/>
    <w:rsid w:val="0073289D"/>
    <w:rsid w:val="0073298D"/>
    <w:rsid w:val="007331EE"/>
    <w:rsid w:val="00733B8C"/>
    <w:rsid w:val="007346E3"/>
    <w:rsid w:val="0073594F"/>
    <w:rsid w:val="00735CBC"/>
    <w:rsid w:val="00736038"/>
    <w:rsid w:val="00737A2B"/>
    <w:rsid w:val="0074265C"/>
    <w:rsid w:val="00743105"/>
    <w:rsid w:val="0074380A"/>
    <w:rsid w:val="00744028"/>
    <w:rsid w:val="007450AF"/>
    <w:rsid w:val="007469D9"/>
    <w:rsid w:val="00747709"/>
    <w:rsid w:val="00747B2D"/>
    <w:rsid w:val="00751285"/>
    <w:rsid w:val="0075222C"/>
    <w:rsid w:val="00752750"/>
    <w:rsid w:val="007542A8"/>
    <w:rsid w:val="00754777"/>
    <w:rsid w:val="00754FA7"/>
    <w:rsid w:val="00755F57"/>
    <w:rsid w:val="0075723E"/>
    <w:rsid w:val="007601C9"/>
    <w:rsid w:val="00763E0E"/>
    <w:rsid w:val="00764485"/>
    <w:rsid w:val="0076461F"/>
    <w:rsid w:val="00766D3B"/>
    <w:rsid w:val="0077038E"/>
    <w:rsid w:val="007712DF"/>
    <w:rsid w:val="00780571"/>
    <w:rsid w:val="00781E02"/>
    <w:rsid w:val="00783D2B"/>
    <w:rsid w:val="00783F66"/>
    <w:rsid w:val="00784B9A"/>
    <w:rsid w:val="00787502"/>
    <w:rsid w:val="007879EA"/>
    <w:rsid w:val="0079014E"/>
    <w:rsid w:val="00790ECF"/>
    <w:rsid w:val="00791297"/>
    <w:rsid w:val="007914B1"/>
    <w:rsid w:val="007944FE"/>
    <w:rsid w:val="00795044"/>
    <w:rsid w:val="0079551C"/>
    <w:rsid w:val="007958B9"/>
    <w:rsid w:val="00796517"/>
    <w:rsid w:val="00796637"/>
    <w:rsid w:val="00797261"/>
    <w:rsid w:val="0079771A"/>
    <w:rsid w:val="007A0078"/>
    <w:rsid w:val="007A09DD"/>
    <w:rsid w:val="007A3F54"/>
    <w:rsid w:val="007A4078"/>
    <w:rsid w:val="007A4CC9"/>
    <w:rsid w:val="007A5273"/>
    <w:rsid w:val="007A5DD7"/>
    <w:rsid w:val="007A629D"/>
    <w:rsid w:val="007A6C99"/>
    <w:rsid w:val="007A7204"/>
    <w:rsid w:val="007A7759"/>
    <w:rsid w:val="007A7916"/>
    <w:rsid w:val="007B140A"/>
    <w:rsid w:val="007B2522"/>
    <w:rsid w:val="007B2599"/>
    <w:rsid w:val="007B2D22"/>
    <w:rsid w:val="007B2EE9"/>
    <w:rsid w:val="007B39AD"/>
    <w:rsid w:val="007B3B15"/>
    <w:rsid w:val="007B3B1B"/>
    <w:rsid w:val="007B4BC0"/>
    <w:rsid w:val="007B5B45"/>
    <w:rsid w:val="007B6DA0"/>
    <w:rsid w:val="007C0559"/>
    <w:rsid w:val="007C09A0"/>
    <w:rsid w:val="007C0C32"/>
    <w:rsid w:val="007C0CB9"/>
    <w:rsid w:val="007C1053"/>
    <w:rsid w:val="007C1866"/>
    <w:rsid w:val="007C20D7"/>
    <w:rsid w:val="007C2100"/>
    <w:rsid w:val="007C22D7"/>
    <w:rsid w:val="007C298E"/>
    <w:rsid w:val="007C2A7D"/>
    <w:rsid w:val="007C3219"/>
    <w:rsid w:val="007C3695"/>
    <w:rsid w:val="007C3916"/>
    <w:rsid w:val="007C3A40"/>
    <w:rsid w:val="007C3D40"/>
    <w:rsid w:val="007C3F0C"/>
    <w:rsid w:val="007C4BDD"/>
    <w:rsid w:val="007C68F1"/>
    <w:rsid w:val="007C7DCE"/>
    <w:rsid w:val="007D3EB8"/>
    <w:rsid w:val="007D4CC5"/>
    <w:rsid w:val="007D6CEC"/>
    <w:rsid w:val="007D780C"/>
    <w:rsid w:val="007E1660"/>
    <w:rsid w:val="007E1B11"/>
    <w:rsid w:val="007E3142"/>
    <w:rsid w:val="007E3527"/>
    <w:rsid w:val="007E55F4"/>
    <w:rsid w:val="007E589D"/>
    <w:rsid w:val="007E6C69"/>
    <w:rsid w:val="007E6CCB"/>
    <w:rsid w:val="007E74B9"/>
    <w:rsid w:val="007E78F8"/>
    <w:rsid w:val="007F0121"/>
    <w:rsid w:val="007F0545"/>
    <w:rsid w:val="007F059E"/>
    <w:rsid w:val="007F0777"/>
    <w:rsid w:val="007F145F"/>
    <w:rsid w:val="007F1A96"/>
    <w:rsid w:val="007F20F6"/>
    <w:rsid w:val="007F313F"/>
    <w:rsid w:val="007F416C"/>
    <w:rsid w:val="007F46A2"/>
    <w:rsid w:val="007F6DAD"/>
    <w:rsid w:val="00800050"/>
    <w:rsid w:val="00800905"/>
    <w:rsid w:val="00803542"/>
    <w:rsid w:val="008036B3"/>
    <w:rsid w:val="00803D81"/>
    <w:rsid w:val="008125B2"/>
    <w:rsid w:val="008133C6"/>
    <w:rsid w:val="008138DF"/>
    <w:rsid w:val="0081443F"/>
    <w:rsid w:val="00814A14"/>
    <w:rsid w:val="00814C1D"/>
    <w:rsid w:val="008152DB"/>
    <w:rsid w:val="00815965"/>
    <w:rsid w:val="0081649E"/>
    <w:rsid w:val="0081766F"/>
    <w:rsid w:val="008223CA"/>
    <w:rsid w:val="00822632"/>
    <w:rsid w:val="008229A8"/>
    <w:rsid w:val="00822AEF"/>
    <w:rsid w:val="00823E5F"/>
    <w:rsid w:val="0082546D"/>
    <w:rsid w:val="0082639E"/>
    <w:rsid w:val="0083117C"/>
    <w:rsid w:val="008319FF"/>
    <w:rsid w:val="008337E0"/>
    <w:rsid w:val="00835B38"/>
    <w:rsid w:val="00835BFF"/>
    <w:rsid w:val="00836CED"/>
    <w:rsid w:val="00842DA3"/>
    <w:rsid w:val="008443D8"/>
    <w:rsid w:val="00844F45"/>
    <w:rsid w:val="0084597F"/>
    <w:rsid w:val="00845FD0"/>
    <w:rsid w:val="00850FD5"/>
    <w:rsid w:val="0085191B"/>
    <w:rsid w:val="0085192A"/>
    <w:rsid w:val="00852920"/>
    <w:rsid w:val="008529FD"/>
    <w:rsid w:val="008539A6"/>
    <w:rsid w:val="008555D0"/>
    <w:rsid w:val="008567E1"/>
    <w:rsid w:val="00861C5D"/>
    <w:rsid w:val="008625D4"/>
    <w:rsid w:val="00862855"/>
    <w:rsid w:val="00863EBE"/>
    <w:rsid w:val="00865932"/>
    <w:rsid w:val="00865DBD"/>
    <w:rsid w:val="00865F6D"/>
    <w:rsid w:val="00867556"/>
    <w:rsid w:val="00872ACF"/>
    <w:rsid w:val="00873299"/>
    <w:rsid w:val="008737CB"/>
    <w:rsid w:val="00874C18"/>
    <w:rsid w:val="00876509"/>
    <w:rsid w:val="00876E7B"/>
    <w:rsid w:val="008770FC"/>
    <w:rsid w:val="00877392"/>
    <w:rsid w:val="008775F6"/>
    <w:rsid w:val="00877E5A"/>
    <w:rsid w:val="00880C22"/>
    <w:rsid w:val="0088380C"/>
    <w:rsid w:val="00883CDF"/>
    <w:rsid w:val="00884083"/>
    <w:rsid w:val="00885633"/>
    <w:rsid w:val="008861FD"/>
    <w:rsid w:val="008864DA"/>
    <w:rsid w:val="00887348"/>
    <w:rsid w:val="00887C0D"/>
    <w:rsid w:val="008900D6"/>
    <w:rsid w:val="008911A6"/>
    <w:rsid w:val="0089141B"/>
    <w:rsid w:val="008914F3"/>
    <w:rsid w:val="008916DB"/>
    <w:rsid w:val="00891CEA"/>
    <w:rsid w:val="00891EEF"/>
    <w:rsid w:val="0089226B"/>
    <w:rsid w:val="008932FF"/>
    <w:rsid w:val="008949A7"/>
    <w:rsid w:val="00895815"/>
    <w:rsid w:val="00895866"/>
    <w:rsid w:val="0089683D"/>
    <w:rsid w:val="00897637"/>
    <w:rsid w:val="0089768A"/>
    <w:rsid w:val="008A023E"/>
    <w:rsid w:val="008A0C13"/>
    <w:rsid w:val="008A3454"/>
    <w:rsid w:val="008A4A79"/>
    <w:rsid w:val="008A573C"/>
    <w:rsid w:val="008A6389"/>
    <w:rsid w:val="008A6794"/>
    <w:rsid w:val="008A7B0B"/>
    <w:rsid w:val="008B05C0"/>
    <w:rsid w:val="008B0AF9"/>
    <w:rsid w:val="008B2469"/>
    <w:rsid w:val="008B341F"/>
    <w:rsid w:val="008B36FF"/>
    <w:rsid w:val="008B678C"/>
    <w:rsid w:val="008B6C83"/>
    <w:rsid w:val="008B7E38"/>
    <w:rsid w:val="008C02F8"/>
    <w:rsid w:val="008C1C25"/>
    <w:rsid w:val="008C211C"/>
    <w:rsid w:val="008C21BA"/>
    <w:rsid w:val="008C22C7"/>
    <w:rsid w:val="008C4ECB"/>
    <w:rsid w:val="008C54C3"/>
    <w:rsid w:val="008C5775"/>
    <w:rsid w:val="008C5D63"/>
    <w:rsid w:val="008C6653"/>
    <w:rsid w:val="008C6BAC"/>
    <w:rsid w:val="008C793A"/>
    <w:rsid w:val="008C7A5A"/>
    <w:rsid w:val="008C7C0F"/>
    <w:rsid w:val="008D0237"/>
    <w:rsid w:val="008D3848"/>
    <w:rsid w:val="008D5E46"/>
    <w:rsid w:val="008D678F"/>
    <w:rsid w:val="008D699E"/>
    <w:rsid w:val="008D6F8A"/>
    <w:rsid w:val="008D756E"/>
    <w:rsid w:val="008D786B"/>
    <w:rsid w:val="008D7E11"/>
    <w:rsid w:val="008E1467"/>
    <w:rsid w:val="008E2D09"/>
    <w:rsid w:val="008E36D1"/>
    <w:rsid w:val="008E4034"/>
    <w:rsid w:val="008E46F4"/>
    <w:rsid w:val="008E49C2"/>
    <w:rsid w:val="008E5733"/>
    <w:rsid w:val="008E76A7"/>
    <w:rsid w:val="008F0111"/>
    <w:rsid w:val="008F1BC8"/>
    <w:rsid w:val="008F333B"/>
    <w:rsid w:val="008F3E1C"/>
    <w:rsid w:val="008F42DE"/>
    <w:rsid w:val="008F4FE2"/>
    <w:rsid w:val="00900467"/>
    <w:rsid w:val="00900FD0"/>
    <w:rsid w:val="009024DB"/>
    <w:rsid w:val="009028B9"/>
    <w:rsid w:val="009030D7"/>
    <w:rsid w:val="009046EC"/>
    <w:rsid w:val="009058EF"/>
    <w:rsid w:val="00907675"/>
    <w:rsid w:val="00910ABC"/>
    <w:rsid w:val="009121C9"/>
    <w:rsid w:val="00912F3B"/>
    <w:rsid w:val="00913CF1"/>
    <w:rsid w:val="00913E2B"/>
    <w:rsid w:val="009140EF"/>
    <w:rsid w:val="0091573D"/>
    <w:rsid w:val="009161A5"/>
    <w:rsid w:val="0091682B"/>
    <w:rsid w:val="009173B2"/>
    <w:rsid w:val="00917F50"/>
    <w:rsid w:val="00920709"/>
    <w:rsid w:val="00921EC9"/>
    <w:rsid w:val="00922344"/>
    <w:rsid w:val="009226F1"/>
    <w:rsid w:val="00922B52"/>
    <w:rsid w:val="00926C9B"/>
    <w:rsid w:val="0092746D"/>
    <w:rsid w:val="009307ED"/>
    <w:rsid w:val="0093204E"/>
    <w:rsid w:val="00933188"/>
    <w:rsid w:val="009338BF"/>
    <w:rsid w:val="00934BF4"/>
    <w:rsid w:val="00936EA3"/>
    <w:rsid w:val="009374BC"/>
    <w:rsid w:val="00942926"/>
    <w:rsid w:val="00944A91"/>
    <w:rsid w:val="00944CC5"/>
    <w:rsid w:val="0094507B"/>
    <w:rsid w:val="00945BCE"/>
    <w:rsid w:val="00947094"/>
    <w:rsid w:val="009518E0"/>
    <w:rsid w:val="00951C11"/>
    <w:rsid w:val="00952960"/>
    <w:rsid w:val="00953F8B"/>
    <w:rsid w:val="00954AD4"/>
    <w:rsid w:val="00954DF1"/>
    <w:rsid w:val="00955CE1"/>
    <w:rsid w:val="00956117"/>
    <w:rsid w:val="00956238"/>
    <w:rsid w:val="00956E7C"/>
    <w:rsid w:val="0096051C"/>
    <w:rsid w:val="0096058E"/>
    <w:rsid w:val="00960B7B"/>
    <w:rsid w:val="00962FE3"/>
    <w:rsid w:val="0096324C"/>
    <w:rsid w:val="00964547"/>
    <w:rsid w:val="00964EAF"/>
    <w:rsid w:val="00965449"/>
    <w:rsid w:val="00966EC1"/>
    <w:rsid w:val="0096745B"/>
    <w:rsid w:val="00967A68"/>
    <w:rsid w:val="00970004"/>
    <w:rsid w:val="00970192"/>
    <w:rsid w:val="00971C15"/>
    <w:rsid w:val="009726CA"/>
    <w:rsid w:val="009727A9"/>
    <w:rsid w:val="00972C10"/>
    <w:rsid w:val="00972FFB"/>
    <w:rsid w:val="009743F1"/>
    <w:rsid w:val="00974B78"/>
    <w:rsid w:val="009767AD"/>
    <w:rsid w:val="00976A9C"/>
    <w:rsid w:val="00977294"/>
    <w:rsid w:val="00980425"/>
    <w:rsid w:val="00980D10"/>
    <w:rsid w:val="00982BA8"/>
    <w:rsid w:val="009838D9"/>
    <w:rsid w:val="00987669"/>
    <w:rsid w:val="0098786D"/>
    <w:rsid w:val="00987A56"/>
    <w:rsid w:val="00991DCA"/>
    <w:rsid w:val="0099244C"/>
    <w:rsid w:val="0099422A"/>
    <w:rsid w:val="00994D9F"/>
    <w:rsid w:val="009966C8"/>
    <w:rsid w:val="009969A9"/>
    <w:rsid w:val="00996AAC"/>
    <w:rsid w:val="00997098"/>
    <w:rsid w:val="00997460"/>
    <w:rsid w:val="0099758D"/>
    <w:rsid w:val="00997701"/>
    <w:rsid w:val="00997F93"/>
    <w:rsid w:val="009A19D9"/>
    <w:rsid w:val="009A321C"/>
    <w:rsid w:val="009A323E"/>
    <w:rsid w:val="009A377C"/>
    <w:rsid w:val="009A3892"/>
    <w:rsid w:val="009A3955"/>
    <w:rsid w:val="009A3D00"/>
    <w:rsid w:val="009A3F0B"/>
    <w:rsid w:val="009A4390"/>
    <w:rsid w:val="009A5A65"/>
    <w:rsid w:val="009A656E"/>
    <w:rsid w:val="009A7968"/>
    <w:rsid w:val="009B2B33"/>
    <w:rsid w:val="009B2EB8"/>
    <w:rsid w:val="009B322F"/>
    <w:rsid w:val="009B41A6"/>
    <w:rsid w:val="009B4B67"/>
    <w:rsid w:val="009B4DDB"/>
    <w:rsid w:val="009B500D"/>
    <w:rsid w:val="009B6EDB"/>
    <w:rsid w:val="009B7B88"/>
    <w:rsid w:val="009C0441"/>
    <w:rsid w:val="009C0B94"/>
    <w:rsid w:val="009C21AD"/>
    <w:rsid w:val="009C22AE"/>
    <w:rsid w:val="009C238F"/>
    <w:rsid w:val="009C66E8"/>
    <w:rsid w:val="009C742E"/>
    <w:rsid w:val="009C7539"/>
    <w:rsid w:val="009C7A13"/>
    <w:rsid w:val="009C7FAE"/>
    <w:rsid w:val="009D0324"/>
    <w:rsid w:val="009D0862"/>
    <w:rsid w:val="009D09D4"/>
    <w:rsid w:val="009D2CF5"/>
    <w:rsid w:val="009D348D"/>
    <w:rsid w:val="009D581A"/>
    <w:rsid w:val="009D68DE"/>
    <w:rsid w:val="009D69A5"/>
    <w:rsid w:val="009D7FC2"/>
    <w:rsid w:val="009E1415"/>
    <w:rsid w:val="009E1D52"/>
    <w:rsid w:val="009E33FA"/>
    <w:rsid w:val="009E493D"/>
    <w:rsid w:val="009E5954"/>
    <w:rsid w:val="009E6078"/>
    <w:rsid w:val="009E6DEE"/>
    <w:rsid w:val="009E7A0F"/>
    <w:rsid w:val="009F0EB9"/>
    <w:rsid w:val="009F223C"/>
    <w:rsid w:val="009F278C"/>
    <w:rsid w:val="009F4F53"/>
    <w:rsid w:val="009F4FFE"/>
    <w:rsid w:val="009F73CE"/>
    <w:rsid w:val="009F772F"/>
    <w:rsid w:val="009F79C2"/>
    <w:rsid w:val="009F7B22"/>
    <w:rsid w:val="009F7CD4"/>
    <w:rsid w:val="00A00051"/>
    <w:rsid w:val="00A013B9"/>
    <w:rsid w:val="00A03290"/>
    <w:rsid w:val="00A03F98"/>
    <w:rsid w:val="00A05641"/>
    <w:rsid w:val="00A07CB9"/>
    <w:rsid w:val="00A07E90"/>
    <w:rsid w:val="00A10C53"/>
    <w:rsid w:val="00A12E4C"/>
    <w:rsid w:val="00A136B4"/>
    <w:rsid w:val="00A13F4A"/>
    <w:rsid w:val="00A145E4"/>
    <w:rsid w:val="00A14984"/>
    <w:rsid w:val="00A155E8"/>
    <w:rsid w:val="00A158C2"/>
    <w:rsid w:val="00A20AFE"/>
    <w:rsid w:val="00A20C82"/>
    <w:rsid w:val="00A22CF2"/>
    <w:rsid w:val="00A2392B"/>
    <w:rsid w:val="00A23F7D"/>
    <w:rsid w:val="00A24787"/>
    <w:rsid w:val="00A247F0"/>
    <w:rsid w:val="00A26C66"/>
    <w:rsid w:val="00A27C81"/>
    <w:rsid w:val="00A3026F"/>
    <w:rsid w:val="00A31997"/>
    <w:rsid w:val="00A31C78"/>
    <w:rsid w:val="00A31DDB"/>
    <w:rsid w:val="00A32834"/>
    <w:rsid w:val="00A33111"/>
    <w:rsid w:val="00A35138"/>
    <w:rsid w:val="00A357D7"/>
    <w:rsid w:val="00A35A42"/>
    <w:rsid w:val="00A36526"/>
    <w:rsid w:val="00A373EA"/>
    <w:rsid w:val="00A378D1"/>
    <w:rsid w:val="00A37F20"/>
    <w:rsid w:val="00A40DC7"/>
    <w:rsid w:val="00A40EC1"/>
    <w:rsid w:val="00A41D5A"/>
    <w:rsid w:val="00A4264B"/>
    <w:rsid w:val="00A43F39"/>
    <w:rsid w:val="00A44578"/>
    <w:rsid w:val="00A45207"/>
    <w:rsid w:val="00A500E4"/>
    <w:rsid w:val="00A50D20"/>
    <w:rsid w:val="00A51EF8"/>
    <w:rsid w:val="00A5209D"/>
    <w:rsid w:val="00A5285F"/>
    <w:rsid w:val="00A52B7C"/>
    <w:rsid w:val="00A52BDD"/>
    <w:rsid w:val="00A54A65"/>
    <w:rsid w:val="00A55574"/>
    <w:rsid w:val="00A560BF"/>
    <w:rsid w:val="00A61494"/>
    <w:rsid w:val="00A6154F"/>
    <w:rsid w:val="00A622DF"/>
    <w:rsid w:val="00A64253"/>
    <w:rsid w:val="00A644B1"/>
    <w:rsid w:val="00A64B4F"/>
    <w:rsid w:val="00A65E58"/>
    <w:rsid w:val="00A677CC"/>
    <w:rsid w:val="00A6785E"/>
    <w:rsid w:val="00A7048F"/>
    <w:rsid w:val="00A7058C"/>
    <w:rsid w:val="00A70FE3"/>
    <w:rsid w:val="00A71CFE"/>
    <w:rsid w:val="00A72087"/>
    <w:rsid w:val="00A731BB"/>
    <w:rsid w:val="00A73965"/>
    <w:rsid w:val="00A75998"/>
    <w:rsid w:val="00A76657"/>
    <w:rsid w:val="00A807DF"/>
    <w:rsid w:val="00A80C81"/>
    <w:rsid w:val="00A81B1C"/>
    <w:rsid w:val="00A83EC6"/>
    <w:rsid w:val="00A84296"/>
    <w:rsid w:val="00A84E03"/>
    <w:rsid w:val="00A85944"/>
    <w:rsid w:val="00A863B5"/>
    <w:rsid w:val="00A864D1"/>
    <w:rsid w:val="00A86A39"/>
    <w:rsid w:val="00A90199"/>
    <w:rsid w:val="00A923BE"/>
    <w:rsid w:val="00A94B92"/>
    <w:rsid w:val="00A956D5"/>
    <w:rsid w:val="00A96F32"/>
    <w:rsid w:val="00A97251"/>
    <w:rsid w:val="00AA2248"/>
    <w:rsid w:val="00AA4B69"/>
    <w:rsid w:val="00AA76C3"/>
    <w:rsid w:val="00AA77A3"/>
    <w:rsid w:val="00AA7D24"/>
    <w:rsid w:val="00AB1052"/>
    <w:rsid w:val="00AB20B0"/>
    <w:rsid w:val="00AB241B"/>
    <w:rsid w:val="00AB2DFD"/>
    <w:rsid w:val="00AB3C4B"/>
    <w:rsid w:val="00AB4387"/>
    <w:rsid w:val="00AB4918"/>
    <w:rsid w:val="00AB567E"/>
    <w:rsid w:val="00AB56C7"/>
    <w:rsid w:val="00AB5FCA"/>
    <w:rsid w:val="00AB6810"/>
    <w:rsid w:val="00AB6FB0"/>
    <w:rsid w:val="00AB7AEC"/>
    <w:rsid w:val="00AB7D07"/>
    <w:rsid w:val="00AB7E26"/>
    <w:rsid w:val="00AC01A4"/>
    <w:rsid w:val="00AC139A"/>
    <w:rsid w:val="00AC1A88"/>
    <w:rsid w:val="00AC2A00"/>
    <w:rsid w:val="00AC31B6"/>
    <w:rsid w:val="00AC4158"/>
    <w:rsid w:val="00AC4AF2"/>
    <w:rsid w:val="00AC5021"/>
    <w:rsid w:val="00AC72C9"/>
    <w:rsid w:val="00AD04A7"/>
    <w:rsid w:val="00AD0D2D"/>
    <w:rsid w:val="00AD2CD0"/>
    <w:rsid w:val="00AD4388"/>
    <w:rsid w:val="00AD47EE"/>
    <w:rsid w:val="00AD7140"/>
    <w:rsid w:val="00AE1577"/>
    <w:rsid w:val="00AE2855"/>
    <w:rsid w:val="00AE34E7"/>
    <w:rsid w:val="00AE354B"/>
    <w:rsid w:val="00AE5F3A"/>
    <w:rsid w:val="00AE602C"/>
    <w:rsid w:val="00AE6BA7"/>
    <w:rsid w:val="00AF03DE"/>
    <w:rsid w:val="00AF2D02"/>
    <w:rsid w:val="00AF46BF"/>
    <w:rsid w:val="00AF5207"/>
    <w:rsid w:val="00AF691B"/>
    <w:rsid w:val="00B00D2E"/>
    <w:rsid w:val="00B01513"/>
    <w:rsid w:val="00B01FD8"/>
    <w:rsid w:val="00B0363D"/>
    <w:rsid w:val="00B045D1"/>
    <w:rsid w:val="00B04CCA"/>
    <w:rsid w:val="00B04CF8"/>
    <w:rsid w:val="00B05AEF"/>
    <w:rsid w:val="00B071BF"/>
    <w:rsid w:val="00B108FB"/>
    <w:rsid w:val="00B1280C"/>
    <w:rsid w:val="00B14DCA"/>
    <w:rsid w:val="00B15005"/>
    <w:rsid w:val="00B152F8"/>
    <w:rsid w:val="00B153C5"/>
    <w:rsid w:val="00B165BD"/>
    <w:rsid w:val="00B17249"/>
    <w:rsid w:val="00B211F2"/>
    <w:rsid w:val="00B22074"/>
    <w:rsid w:val="00B221DB"/>
    <w:rsid w:val="00B26689"/>
    <w:rsid w:val="00B304D2"/>
    <w:rsid w:val="00B31374"/>
    <w:rsid w:val="00B31E82"/>
    <w:rsid w:val="00B32F16"/>
    <w:rsid w:val="00B34622"/>
    <w:rsid w:val="00B35288"/>
    <w:rsid w:val="00B35A1C"/>
    <w:rsid w:val="00B35A31"/>
    <w:rsid w:val="00B35C15"/>
    <w:rsid w:val="00B3655E"/>
    <w:rsid w:val="00B3658B"/>
    <w:rsid w:val="00B3766F"/>
    <w:rsid w:val="00B407EB"/>
    <w:rsid w:val="00B41A73"/>
    <w:rsid w:val="00B42A3F"/>
    <w:rsid w:val="00B444F4"/>
    <w:rsid w:val="00B44D71"/>
    <w:rsid w:val="00B44E28"/>
    <w:rsid w:val="00B44E31"/>
    <w:rsid w:val="00B47217"/>
    <w:rsid w:val="00B47788"/>
    <w:rsid w:val="00B51CB5"/>
    <w:rsid w:val="00B521F7"/>
    <w:rsid w:val="00B522C1"/>
    <w:rsid w:val="00B524D9"/>
    <w:rsid w:val="00B533FF"/>
    <w:rsid w:val="00B54AAC"/>
    <w:rsid w:val="00B55919"/>
    <w:rsid w:val="00B562B2"/>
    <w:rsid w:val="00B56BCC"/>
    <w:rsid w:val="00B60D33"/>
    <w:rsid w:val="00B60EEA"/>
    <w:rsid w:val="00B644ED"/>
    <w:rsid w:val="00B709C4"/>
    <w:rsid w:val="00B715B3"/>
    <w:rsid w:val="00B71D96"/>
    <w:rsid w:val="00B720B8"/>
    <w:rsid w:val="00B72500"/>
    <w:rsid w:val="00B73745"/>
    <w:rsid w:val="00B73CF1"/>
    <w:rsid w:val="00B74798"/>
    <w:rsid w:val="00B74D02"/>
    <w:rsid w:val="00B74E74"/>
    <w:rsid w:val="00B75DF6"/>
    <w:rsid w:val="00B7739A"/>
    <w:rsid w:val="00B80BBA"/>
    <w:rsid w:val="00B85716"/>
    <w:rsid w:val="00B863E8"/>
    <w:rsid w:val="00B87407"/>
    <w:rsid w:val="00B92282"/>
    <w:rsid w:val="00B93FEB"/>
    <w:rsid w:val="00B948BE"/>
    <w:rsid w:val="00B948D1"/>
    <w:rsid w:val="00B958C5"/>
    <w:rsid w:val="00B95A68"/>
    <w:rsid w:val="00B97A11"/>
    <w:rsid w:val="00B97B47"/>
    <w:rsid w:val="00BA0CF0"/>
    <w:rsid w:val="00BA0FD5"/>
    <w:rsid w:val="00BA205D"/>
    <w:rsid w:val="00BA237A"/>
    <w:rsid w:val="00BA4AAE"/>
    <w:rsid w:val="00BA7F80"/>
    <w:rsid w:val="00BB10C6"/>
    <w:rsid w:val="00BB2E6E"/>
    <w:rsid w:val="00BB4A94"/>
    <w:rsid w:val="00BB73F9"/>
    <w:rsid w:val="00BB7854"/>
    <w:rsid w:val="00BC0738"/>
    <w:rsid w:val="00BC1491"/>
    <w:rsid w:val="00BC1C87"/>
    <w:rsid w:val="00BC21C7"/>
    <w:rsid w:val="00BC294C"/>
    <w:rsid w:val="00BC422F"/>
    <w:rsid w:val="00BC4476"/>
    <w:rsid w:val="00BC4A87"/>
    <w:rsid w:val="00BC5506"/>
    <w:rsid w:val="00BC5879"/>
    <w:rsid w:val="00BC58A4"/>
    <w:rsid w:val="00BC5F1D"/>
    <w:rsid w:val="00BD2011"/>
    <w:rsid w:val="00BD326B"/>
    <w:rsid w:val="00BD379E"/>
    <w:rsid w:val="00BD42DF"/>
    <w:rsid w:val="00BD5454"/>
    <w:rsid w:val="00BD567A"/>
    <w:rsid w:val="00BD59AF"/>
    <w:rsid w:val="00BD6D4B"/>
    <w:rsid w:val="00BD6DA5"/>
    <w:rsid w:val="00BD71E4"/>
    <w:rsid w:val="00BD758B"/>
    <w:rsid w:val="00BD7D70"/>
    <w:rsid w:val="00BE013E"/>
    <w:rsid w:val="00BE2242"/>
    <w:rsid w:val="00BE4976"/>
    <w:rsid w:val="00BE4A5F"/>
    <w:rsid w:val="00BE7B06"/>
    <w:rsid w:val="00BF09F6"/>
    <w:rsid w:val="00BF2906"/>
    <w:rsid w:val="00BF2C91"/>
    <w:rsid w:val="00BF2CD4"/>
    <w:rsid w:val="00BF2F32"/>
    <w:rsid w:val="00BF4BFB"/>
    <w:rsid w:val="00BF4C27"/>
    <w:rsid w:val="00BF7BCE"/>
    <w:rsid w:val="00C0099E"/>
    <w:rsid w:val="00C02C07"/>
    <w:rsid w:val="00C02D61"/>
    <w:rsid w:val="00C02F00"/>
    <w:rsid w:val="00C02F4B"/>
    <w:rsid w:val="00C03825"/>
    <w:rsid w:val="00C04121"/>
    <w:rsid w:val="00C0467A"/>
    <w:rsid w:val="00C05420"/>
    <w:rsid w:val="00C05AC1"/>
    <w:rsid w:val="00C05BBB"/>
    <w:rsid w:val="00C06769"/>
    <w:rsid w:val="00C0726B"/>
    <w:rsid w:val="00C077FE"/>
    <w:rsid w:val="00C10645"/>
    <w:rsid w:val="00C1089D"/>
    <w:rsid w:val="00C112BB"/>
    <w:rsid w:val="00C141DA"/>
    <w:rsid w:val="00C17516"/>
    <w:rsid w:val="00C17986"/>
    <w:rsid w:val="00C20266"/>
    <w:rsid w:val="00C20507"/>
    <w:rsid w:val="00C20A19"/>
    <w:rsid w:val="00C215EA"/>
    <w:rsid w:val="00C21B6B"/>
    <w:rsid w:val="00C22AA2"/>
    <w:rsid w:val="00C23A37"/>
    <w:rsid w:val="00C27C80"/>
    <w:rsid w:val="00C318F7"/>
    <w:rsid w:val="00C31D28"/>
    <w:rsid w:val="00C32713"/>
    <w:rsid w:val="00C34FD9"/>
    <w:rsid w:val="00C369D5"/>
    <w:rsid w:val="00C416E8"/>
    <w:rsid w:val="00C41FA6"/>
    <w:rsid w:val="00C4217A"/>
    <w:rsid w:val="00C4323A"/>
    <w:rsid w:val="00C44BF9"/>
    <w:rsid w:val="00C44C1E"/>
    <w:rsid w:val="00C44CC0"/>
    <w:rsid w:val="00C44E3C"/>
    <w:rsid w:val="00C44E6F"/>
    <w:rsid w:val="00C500CA"/>
    <w:rsid w:val="00C50896"/>
    <w:rsid w:val="00C50CAD"/>
    <w:rsid w:val="00C52AA4"/>
    <w:rsid w:val="00C538B4"/>
    <w:rsid w:val="00C55D2E"/>
    <w:rsid w:val="00C569ED"/>
    <w:rsid w:val="00C6205E"/>
    <w:rsid w:val="00C6330D"/>
    <w:rsid w:val="00C63A53"/>
    <w:rsid w:val="00C6509A"/>
    <w:rsid w:val="00C71066"/>
    <w:rsid w:val="00C7198C"/>
    <w:rsid w:val="00C72027"/>
    <w:rsid w:val="00C7233D"/>
    <w:rsid w:val="00C72652"/>
    <w:rsid w:val="00C72837"/>
    <w:rsid w:val="00C7335B"/>
    <w:rsid w:val="00C74EE0"/>
    <w:rsid w:val="00C7654B"/>
    <w:rsid w:val="00C76F2E"/>
    <w:rsid w:val="00C77485"/>
    <w:rsid w:val="00C80F81"/>
    <w:rsid w:val="00C82463"/>
    <w:rsid w:val="00C848AD"/>
    <w:rsid w:val="00C84E40"/>
    <w:rsid w:val="00C85098"/>
    <w:rsid w:val="00C853F7"/>
    <w:rsid w:val="00C867AC"/>
    <w:rsid w:val="00C86EB8"/>
    <w:rsid w:val="00C910CA"/>
    <w:rsid w:val="00C94566"/>
    <w:rsid w:val="00C945EA"/>
    <w:rsid w:val="00C952FC"/>
    <w:rsid w:val="00C9560E"/>
    <w:rsid w:val="00C96F5D"/>
    <w:rsid w:val="00CA0040"/>
    <w:rsid w:val="00CA0A92"/>
    <w:rsid w:val="00CA0BED"/>
    <w:rsid w:val="00CA283D"/>
    <w:rsid w:val="00CA42A4"/>
    <w:rsid w:val="00CA48C7"/>
    <w:rsid w:val="00CA6881"/>
    <w:rsid w:val="00CA7644"/>
    <w:rsid w:val="00CB0387"/>
    <w:rsid w:val="00CB1ADF"/>
    <w:rsid w:val="00CB1B63"/>
    <w:rsid w:val="00CB1F48"/>
    <w:rsid w:val="00CB2558"/>
    <w:rsid w:val="00CB321C"/>
    <w:rsid w:val="00CB4919"/>
    <w:rsid w:val="00CB4E93"/>
    <w:rsid w:val="00CB683A"/>
    <w:rsid w:val="00CB6C5F"/>
    <w:rsid w:val="00CB746E"/>
    <w:rsid w:val="00CB7A94"/>
    <w:rsid w:val="00CC1245"/>
    <w:rsid w:val="00CC367D"/>
    <w:rsid w:val="00CC399D"/>
    <w:rsid w:val="00CC3CB2"/>
    <w:rsid w:val="00CC3E83"/>
    <w:rsid w:val="00CC521A"/>
    <w:rsid w:val="00CC5C86"/>
    <w:rsid w:val="00CC5E4B"/>
    <w:rsid w:val="00CD033E"/>
    <w:rsid w:val="00CD1721"/>
    <w:rsid w:val="00CD26B9"/>
    <w:rsid w:val="00CD29A7"/>
    <w:rsid w:val="00CD40E7"/>
    <w:rsid w:val="00CD43BF"/>
    <w:rsid w:val="00CD4D3B"/>
    <w:rsid w:val="00CD4E13"/>
    <w:rsid w:val="00CD5337"/>
    <w:rsid w:val="00CD5520"/>
    <w:rsid w:val="00CD60F2"/>
    <w:rsid w:val="00CD61BE"/>
    <w:rsid w:val="00CD6CA4"/>
    <w:rsid w:val="00CD73B9"/>
    <w:rsid w:val="00CD7648"/>
    <w:rsid w:val="00CD775B"/>
    <w:rsid w:val="00CE0822"/>
    <w:rsid w:val="00CE0EED"/>
    <w:rsid w:val="00CE1987"/>
    <w:rsid w:val="00CE19AF"/>
    <w:rsid w:val="00CE1E93"/>
    <w:rsid w:val="00CE218B"/>
    <w:rsid w:val="00CE457C"/>
    <w:rsid w:val="00CE4C99"/>
    <w:rsid w:val="00CE565E"/>
    <w:rsid w:val="00CE5A2A"/>
    <w:rsid w:val="00CE708D"/>
    <w:rsid w:val="00CE7E3E"/>
    <w:rsid w:val="00CF0130"/>
    <w:rsid w:val="00CF3A0F"/>
    <w:rsid w:val="00CF4D4B"/>
    <w:rsid w:val="00CF70AE"/>
    <w:rsid w:val="00CF77A3"/>
    <w:rsid w:val="00D00631"/>
    <w:rsid w:val="00D03EE6"/>
    <w:rsid w:val="00D04E62"/>
    <w:rsid w:val="00D05116"/>
    <w:rsid w:val="00D06B08"/>
    <w:rsid w:val="00D079E6"/>
    <w:rsid w:val="00D10677"/>
    <w:rsid w:val="00D10896"/>
    <w:rsid w:val="00D10F3C"/>
    <w:rsid w:val="00D11A56"/>
    <w:rsid w:val="00D12095"/>
    <w:rsid w:val="00D1594A"/>
    <w:rsid w:val="00D16E86"/>
    <w:rsid w:val="00D202FA"/>
    <w:rsid w:val="00D224EF"/>
    <w:rsid w:val="00D23D9E"/>
    <w:rsid w:val="00D23ED9"/>
    <w:rsid w:val="00D243E5"/>
    <w:rsid w:val="00D251D3"/>
    <w:rsid w:val="00D2613E"/>
    <w:rsid w:val="00D266F7"/>
    <w:rsid w:val="00D26DBA"/>
    <w:rsid w:val="00D27B62"/>
    <w:rsid w:val="00D27CF5"/>
    <w:rsid w:val="00D306A1"/>
    <w:rsid w:val="00D31860"/>
    <w:rsid w:val="00D33473"/>
    <w:rsid w:val="00D34661"/>
    <w:rsid w:val="00D35048"/>
    <w:rsid w:val="00D359F0"/>
    <w:rsid w:val="00D35C88"/>
    <w:rsid w:val="00D360DE"/>
    <w:rsid w:val="00D37929"/>
    <w:rsid w:val="00D37A2C"/>
    <w:rsid w:val="00D410C0"/>
    <w:rsid w:val="00D42549"/>
    <w:rsid w:val="00D428C8"/>
    <w:rsid w:val="00D42B0F"/>
    <w:rsid w:val="00D436EB"/>
    <w:rsid w:val="00D43CCF"/>
    <w:rsid w:val="00D458E5"/>
    <w:rsid w:val="00D45963"/>
    <w:rsid w:val="00D46031"/>
    <w:rsid w:val="00D4623C"/>
    <w:rsid w:val="00D46315"/>
    <w:rsid w:val="00D473C1"/>
    <w:rsid w:val="00D478A9"/>
    <w:rsid w:val="00D50B42"/>
    <w:rsid w:val="00D51E38"/>
    <w:rsid w:val="00D55777"/>
    <w:rsid w:val="00D55CA6"/>
    <w:rsid w:val="00D579E2"/>
    <w:rsid w:val="00D602C1"/>
    <w:rsid w:val="00D61FE5"/>
    <w:rsid w:val="00D6260D"/>
    <w:rsid w:val="00D63208"/>
    <w:rsid w:val="00D6322E"/>
    <w:rsid w:val="00D64FE0"/>
    <w:rsid w:val="00D66065"/>
    <w:rsid w:val="00D666BA"/>
    <w:rsid w:val="00D67344"/>
    <w:rsid w:val="00D706C2"/>
    <w:rsid w:val="00D723A8"/>
    <w:rsid w:val="00D7247C"/>
    <w:rsid w:val="00D80496"/>
    <w:rsid w:val="00D81C44"/>
    <w:rsid w:val="00D82B6F"/>
    <w:rsid w:val="00D82B7C"/>
    <w:rsid w:val="00D84C4E"/>
    <w:rsid w:val="00D84E08"/>
    <w:rsid w:val="00D85643"/>
    <w:rsid w:val="00D8570B"/>
    <w:rsid w:val="00D85937"/>
    <w:rsid w:val="00D91485"/>
    <w:rsid w:val="00D91D00"/>
    <w:rsid w:val="00D92A1A"/>
    <w:rsid w:val="00D9324B"/>
    <w:rsid w:val="00D93370"/>
    <w:rsid w:val="00D93F10"/>
    <w:rsid w:val="00D94623"/>
    <w:rsid w:val="00D94819"/>
    <w:rsid w:val="00D959B6"/>
    <w:rsid w:val="00D961DA"/>
    <w:rsid w:val="00D968F4"/>
    <w:rsid w:val="00D96C2E"/>
    <w:rsid w:val="00D97425"/>
    <w:rsid w:val="00D97A5F"/>
    <w:rsid w:val="00DA23F8"/>
    <w:rsid w:val="00DA30DE"/>
    <w:rsid w:val="00DA48EE"/>
    <w:rsid w:val="00DA5008"/>
    <w:rsid w:val="00DA5A07"/>
    <w:rsid w:val="00DA62A6"/>
    <w:rsid w:val="00DA63B2"/>
    <w:rsid w:val="00DA7054"/>
    <w:rsid w:val="00DA7BBE"/>
    <w:rsid w:val="00DB054F"/>
    <w:rsid w:val="00DB3D5B"/>
    <w:rsid w:val="00DB4A27"/>
    <w:rsid w:val="00DB4B7A"/>
    <w:rsid w:val="00DB4D9F"/>
    <w:rsid w:val="00DC04A4"/>
    <w:rsid w:val="00DC2E64"/>
    <w:rsid w:val="00DC34F0"/>
    <w:rsid w:val="00DC47CB"/>
    <w:rsid w:val="00DC51C9"/>
    <w:rsid w:val="00DC5760"/>
    <w:rsid w:val="00DC5D04"/>
    <w:rsid w:val="00DC6230"/>
    <w:rsid w:val="00DC66A3"/>
    <w:rsid w:val="00DC6722"/>
    <w:rsid w:val="00DD0F4A"/>
    <w:rsid w:val="00DD2EFE"/>
    <w:rsid w:val="00DD3351"/>
    <w:rsid w:val="00DD37F4"/>
    <w:rsid w:val="00DD4B3C"/>
    <w:rsid w:val="00DD4BD5"/>
    <w:rsid w:val="00DD655C"/>
    <w:rsid w:val="00DD6590"/>
    <w:rsid w:val="00DD663F"/>
    <w:rsid w:val="00DD7CEB"/>
    <w:rsid w:val="00DD7F7B"/>
    <w:rsid w:val="00DE09E0"/>
    <w:rsid w:val="00DE117B"/>
    <w:rsid w:val="00DE1EA6"/>
    <w:rsid w:val="00DE2D7A"/>
    <w:rsid w:val="00DE319A"/>
    <w:rsid w:val="00DE4462"/>
    <w:rsid w:val="00DE518F"/>
    <w:rsid w:val="00DE5DEE"/>
    <w:rsid w:val="00DE7912"/>
    <w:rsid w:val="00DF087B"/>
    <w:rsid w:val="00DF22DA"/>
    <w:rsid w:val="00DF4B16"/>
    <w:rsid w:val="00DF5096"/>
    <w:rsid w:val="00DF57DC"/>
    <w:rsid w:val="00DF5896"/>
    <w:rsid w:val="00DF7A2C"/>
    <w:rsid w:val="00DF7F7C"/>
    <w:rsid w:val="00E02009"/>
    <w:rsid w:val="00E022B5"/>
    <w:rsid w:val="00E0238D"/>
    <w:rsid w:val="00E03310"/>
    <w:rsid w:val="00E07259"/>
    <w:rsid w:val="00E07578"/>
    <w:rsid w:val="00E12AC3"/>
    <w:rsid w:val="00E13526"/>
    <w:rsid w:val="00E13738"/>
    <w:rsid w:val="00E154D1"/>
    <w:rsid w:val="00E15CAE"/>
    <w:rsid w:val="00E16B70"/>
    <w:rsid w:val="00E16EC0"/>
    <w:rsid w:val="00E17B0C"/>
    <w:rsid w:val="00E17CD6"/>
    <w:rsid w:val="00E20067"/>
    <w:rsid w:val="00E2111B"/>
    <w:rsid w:val="00E21194"/>
    <w:rsid w:val="00E21B28"/>
    <w:rsid w:val="00E21D29"/>
    <w:rsid w:val="00E227AC"/>
    <w:rsid w:val="00E22B29"/>
    <w:rsid w:val="00E24185"/>
    <w:rsid w:val="00E276B7"/>
    <w:rsid w:val="00E30062"/>
    <w:rsid w:val="00E3114B"/>
    <w:rsid w:val="00E3161D"/>
    <w:rsid w:val="00E31B55"/>
    <w:rsid w:val="00E31B97"/>
    <w:rsid w:val="00E32376"/>
    <w:rsid w:val="00E32818"/>
    <w:rsid w:val="00E33040"/>
    <w:rsid w:val="00E3395A"/>
    <w:rsid w:val="00E34977"/>
    <w:rsid w:val="00E3518F"/>
    <w:rsid w:val="00E35CA2"/>
    <w:rsid w:val="00E3633D"/>
    <w:rsid w:val="00E40B70"/>
    <w:rsid w:val="00E41707"/>
    <w:rsid w:val="00E423FF"/>
    <w:rsid w:val="00E425E6"/>
    <w:rsid w:val="00E43394"/>
    <w:rsid w:val="00E43AED"/>
    <w:rsid w:val="00E4420F"/>
    <w:rsid w:val="00E44793"/>
    <w:rsid w:val="00E4547B"/>
    <w:rsid w:val="00E4608F"/>
    <w:rsid w:val="00E46F32"/>
    <w:rsid w:val="00E50D2F"/>
    <w:rsid w:val="00E50DB9"/>
    <w:rsid w:val="00E51395"/>
    <w:rsid w:val="00E52C8A"/>
    <w:rsid w:val="00E533DA"/>
    <w:rsid w:val="00E56246"/>
    <w:rsid w:val="00E56596"/>
    <w:rsid w:val="00E56808"/>
    <w:rsid w:val="00E568C2"/>
    <w:rsid w:val="00E60452"/>
    <w:rsid w:val="00E628CC"/>
    <w:rsid w:val="00E62957"/>
    <w:rsid w:val="00E632A8"/>
    <w:rsid w:val="00E65384"/>
    <w:rsid w:val="00E657AB"/>
    <w:rsid w:val="00E65EB4"/>
    <w:rsid w:val="00E66708"/>
    <w:rsid w:val="00E67C27"/>
    <w:rsid w:val="00E70684"/>
    <w:rsid w:val="00E7069B"/>
    <w:rsid w:val="00E72614"/>
    <w:rsid w:val="00E73E6A"/>
    <w:rsid w:val="00E76A47"/>
    <w:rsid w:val="00E7713E"/>
    <w:rsid w:val="00E77858"/>
    <w:rsid w:val="00E77BED"/>
    <w:rsid w:val="00E77C62"/>
    <w:rsid w:val="00E81004"/>
    <w:rsid w:val="00E81DA4"/>
    <w:rsid w:val="00E820E0"/>
    <w:rsid w:val="00E82826"/>
    <w:rsid w:val="00E846A3"/>
    <w:rsid w:val="00E85008"/>
    <w:rsid w:val="00E85078"/>
    <w:rsid w:val="00E858FF"/>
    <w:rsid w:val="00E85ABF"/>
    <w:rsid w:val="00E86780"/>
    <w:rsid w:val="00E8679B"/>
    <w:rsid w:val="00E86ECE"/>
    <w:rsid w:val="00E90C81"/>
    <w:rsid w:val="00E90D09"/>
    <w:rsid w:val="00E91875"/>
    <w:rsid w:val="00E919CC"/>
    <w:rsid w:val="00E91EBD"/>
    <w:rsid w:val="00E92688"/>
    <w:rsid w:val="00E92D58"/>
    <w:rsid w:val="00E949A8"/>
    <w:rsid w:val="00E95901"/>
    <w:rsid w:val="00E97211"/>
    <w:rsid w:val="00E97593"/>
    <w:rsid w:val="00EA01B1"/>
    <w:rsid w:val="00EA3069"/>
    <w:rsid w:val="00EA4ECC"/>
    <w:rsid w:val="00EA7E03"/>
    <w:rsid w:val="00EB36D2"/>
    <w:rsid w:val="00EB4E09"/>
    <w:rsid w:val="00EB511F"/>
    <w:rsid w:val="00EB5381"/>
    <w:rsid w:val="00EB6339"/>
    <w:rsid w:val="00EB66B1"/>
    <w:rsid w:val="00EB6818"/>
    <w:rsid w:val="00EB6C8B"/>
    <w:rsid w:val="00EB7AD2"/>
    <w:rsid w:val="00EB7F9F"/>
    <w:rsid w:val="00EC0740"/>
    <w:rsid w:val="00EC0E70"/>
    <w:rsid w:val="00EC1A09"/>
    <w:rsid w:val="00EC25E3"/>
    <w:rsid w:val="00EC4B99"/>
    <w:rsid w:val="00EC4C33"/>
    <w:rsid w:val="00EC5BA3"/>
    <w:rsid w:val="00EC6A7D"/>
    <w:rsid w:val="00EC6D93"/>
    <w:rsid w:val="00EC6DA7"/>
    <w:rsid w:val="00ED0EBC"/>
    <w:rsid w:val="00ED18C6"/>
    <w:rsid w:val="00ED27B9"/>
    <w:rsid w:val="00ED39AB"/>
    <w:rsid w:val="00ED49CB"/>
    <w:rsid w:val="00ED59CB"/>
    <w:rsid w:val="00ED650B"/>
    <w:rsid w:val="00ED6578"/>
    <w:rsid w:val="00ED65C1"/>
    <w:rsid w:val="00ED7D68"/>
    <w:rsid w:val="00EE001A"/>
    <w:rsid w:val="00EE0171"/>
    <w:rsid w:val="00EE0B5E"/>
    <w:rsid w:val="00EE2860"/>
    <w:rsid w:val="00EE476F"/>
    <w:rsid w:val="00EE5069"/>
    <w:rsid w:val="00EE5B83"/>
    <w:rsid w:val="00EE732A"/>
    <w:rsid w:val="00EF0A21"/>
    <w:rsid w:val="00EF0AC8"/>
    <w:rsid w:val="00EF342D"/>
    <w:rsid w:val="00EF3705"/>
    <w:rsid w:val="00EF462E"/>
    <w:rsid w:val="00EF6247"/>
    <w:rsid w:val="00EF797C"/>
    <w:rsid w:val="00F002D5"/>
    <w:rsid w:val="00F00C2D"/>
    <w:rsid w:val="00F0209B"/>
    <w:rsid w:val="00F03EBF"/>
    <w:rsid w:val="00F04A09"/>
    <w:rsid w:val="00F058C5"/>
    <w:rsid w:val="00F10C5B"/>
    <w:rsid w:val="00F115D0"/>
    <w:rsid w:val="00F11ACC"/>
    <w:rsid w:val="00F11DEA"/>
    <w:rsid w:val="00F14851"/>
    <w:rsid w:val="00F155F0"/>
    <w:rsid w:val="00F15717"/>
    <w:rsid w:val="00F161C1"/>
    <w:rsid w:val="00F167C2"/>
    <w:rsid w:val="00F16E18"/>
    <w:rsid w:val="00F17859"/>
    <w:rsid w:val="00F21B5B"/>
    <w:rsid w:val="00F2321D"/>
    <w:rsid w:val="00F23386"/>
    <w:rsid w:val="00F23A02"/>
    <w:rsid w:val="00F25367"/>
    <w:rsid w:val="00F258CC"/>
    <w:rsid w:val="00F26362"/>
    <w:rsid w:val="00F31986"/>
    <w:rsid w:val="00F31FD5"/>
    <w:rsid w:val="00F34081"/>
    <w:rsid w:val="00F34FD7"/>
    <w:rsid w:val="00F36C08"/>
    <w:rsid w:val="00F37C75"/>
    <w:rsid w:val="00F40402"/>
    <w:rsid w:val="00F40B7B"/>
    <w:rsid w:val="00F40D62"/>
    <w:rsid w:val="00F411C8"/>
    <w:rsid w:val="00F41C32"/>
    <w:rsid w:val="00F4350F"/>
    <w:rsid w:val="00F438A7"/>
    <w:rsid w:val="00F43CE0"/>
    <w:rsid w:val="00F43E05"/>
    <w:rsid w:val="00F47FF3"/>
    <w:rsid w:val="00F500A2"/>
    <w:rsid w:val="00F510DA"/>
    <w:rsid w:val="00F525BF"/>
    <w:rsid w:val="00F542AB"/>
    <w:rsid w:val="00F5545F"/>
    <w:rsid w:val="00F5581C"/>
    <w:rsid w:val="00F559FE"/>
    <w:rsid w:val="00F565C7"/>
    <w:rsid w:val="00F635EA"/>
    <w:rsid w:val="00F645EF"/>
    <w:rsid w:val="00F6574A"/>
    <w:rsid w:val="00F67F7D"/>
    <w:rsid w:val="00F700B9"/>
    <w:rsid w:val="00F70A3E"/>
    <w:rsid w:val="00F70C5A"/>
    <w:rsid w:val="00F73196"/>
    <w:rsid w:val="00F73A87"/>
    <w:rsid w:val="00F74B9D"/>
    <w:rsid w:val="00F7517B"/>
    <w:rsid w:val="00F800AD"/>
    <w:rsid w:val="00F804CF"/>
    <w:rsid w:val="00F82127"/>
    <w:rsid w:val="00F82551"/>
    <w:rsid w:val="00F854AA"/>
    <w:rsid w:val="00F856A4"/>
    <w:rsid w:val="00F867EE"/>
    <w:rsid w:val="00F92ABA"/>
    <w:rsid w:val="00F92C62"/>
    <w:rsid w:val="00F930EB"/>
    <w:rsid w:val="00F94B0A"/>
    <w:rsid w:val="00F95A9F"/>
    <w:rsid w:val="00F95CD9"/>
    <w:rsid w:val="00F965C1"/>
    <w:rsid w:val="00F97026"/>
    <w:rsid w:val="00F9760A"/>
    <w:rsid w:val="00F97BA3"/>
    <w:rsid w:val="00FA0113"/>
    <w:rsid w:val="00FA0E05"/>
    <w:rsid w:val="00FA0E7C"/>
    <w:rsid w:val="00FA12F3"/>
    <w:rsid w:val="00FA1907"/>
    <w:rsid w:val="00FA2563"/>
    <w:rsid w:val="00FA30D5"/>
    <w:rsid w:val="00FA36BD"/>
    <w:rsid w:val="00FA42EA"/>
    <w:rsid w:val="00FA4674"/>
    <w:rsid w:val="00FA5E11"/>
    <w:rsid w:val="00FA695D"/>
    <w:rsid w:val="00FA6BBC"/>
    <w:rsid w:val="00FA6F72"/>
    <w:rsid w:val="00FB03B0"/>
    <w:rsid w:val="00FB097F"/>
    <w:rsid w:val="00FB180E"/>
    <w:rsid w:val="00FB2459"/>
    <w:rsid w:val="00FB3B27"/>
    <w:rsid w:val="00FB58FB"/>
    <w:rsid w:val="00FB767F"/>
    <w:rsid w:val="00FC08CB"/>
    <w:rsid w:val="00FC0C17"/>
    <w:rsid w:val="00FC28F8"/>
    <w:rsid w:val="00FC36E5"/>
    <w:rsid w:val="00FC3E6C"/>
    <w:rsid w:val="00FC4966"/>
    <w:rsid w:val="00FC7042"/>
    <w:rsid w:val="00FC7852"/>
    <w:rsid w:val="00FD036F"/>
    <w:rsid w:val="00FD17AF"/>
    <w:rsid w:val="00FD1C3A"/>
    <w:rsid w:val="00FD3748"/>
    <w:rsid w:val="00FD4195"/>
    <w:rsid w:val="00FD5BDD"/>
    <w:rsid w:val="00FD5C27"/>
    <w:rsid w:val="00FD6136"/>
    <w:rsid w:val="00FD7151"/>
    <w:rsid w:val="00FE034C"/>
    <w:rsid w:val="00FE112B"/>
    <w:rsid w:val="00FE182E"/>
    <w:rsid w:val="00FE1F4D"/>
    <w:rsid w:val="00FE2912"/>
    <w:rsid w:val="00FE55EE"/>
    <w:rsid w:val="00FE7B16"/>
    <w:rsid w:val="00FE7B6B"/>
    <w:rsid w:val="00FF1D7B"/>
    <w:rsid w:val="00FF22A0"/>
    <w:rsid w:val="00FF24D9"/>
    <w:rsid w:val="00FF4D1A"/>
    <w:rsid w:val="00FF6825"/>
    <w:rsid w:val="00FF6C8B"/>
    <w:rsid w:val="00FF6D8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1F951"/>
  <w15:chartTrackingRefBased/>
  <w15:docId w15:val="{6AC5F0A4-2777-4E50-AA50-D3C36D3D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0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578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D65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57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E218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CE218B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E21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218B"/>
    <w:rPr>
      <w:sz w:val="20"/>
      <w:szCs w:val="20"/>
    </w:rPr>
  </w:style>
  <w:style w:type="table" w:styleId="Grilledutableau">
    <w:name w:val="Table Grid"/>
    <w:basedOn w:val="TableauNormal"/>
    <w:uiPriority w:val="59"/>
    <w:rsid w:val="009A3D0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1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C53"/>
  </w:style>
  <w:style w:type="paragraph" w:styleId="Pieddepage">
    <w:name w:val="footer"/>
    <w:basedOn w:val="Normal"/>
    <w:link w:val="PieddepageCar"/>
    <w:uiPriority w:val="99"/>
    <w:unhideWhenUsed/>
    <w:rsid w:val="00A1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C53"/>
  </w:style>
  <w:style w:type="paragraph" w:styleId="Paragraphedeliste">
    <w:name w:val="List Paragraph"/>
    <w:basedOn w:val="Normal"/>
    <w:uiPriority w:val="34"/>
    <w:qFormat/>
    <w:rsid w:val="002962B2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2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2750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30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f01">
    <w:name w:val="cf01"/>
    <w:basedOn w:val="Policepardfaut"/>
    <w:rsid w:val="0010369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0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27AF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27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5F16D4-B001-4247-AC9A-02D5D122E050}">
  <we:reference id="wa104382081" version="1.46.0.0" store="nb-NO" storeType="OMEX"/>
  <we:alternateReferences>
    <we:reference id="wa104382081" version="1.46.0.0" store="WA104382081" storeType="OMEX"/>
  </we:alternateReferences>
  <we:properties>
    <we:property name="MENDELEY_CITATIONS" value="[]"/>
    <we:property name="MENDELEY_CITATIONS_STYLE" value="{&quot;id&quot;:&quot;https://www.zotero.org/styles/vancouver&quot;,&quot;title&quot;:&quot;Vancouver&quot;,&quot;format&quot;:&quot;numeric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C8E0-C30C-4FD5-ACEE-7A769089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Yehani Wedatilake</dc:creator>
  <cp:keywords/>
  <dc:description/>
  <cp:lastModifiedBy>Virginie Cassigneul</cp:lastModifiedBy>
  <cp:revision>2</cp:revision>
  <cp:lastPrinted>2023-02-17T09:17:00Z</cp:lastPrinted>
  <dcterms:created xsi:type="dcterms:W3CDTF">2024-02-03T07:32:00Z</dcterms:created>
  <dcterms:modified xsi:type="dcterms:W3CDTF">2024-02-03T07:32:00Z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http://www.zotero.org/styles/american-medical-association-parentheses</vt:lpwstr>
  </property>
  <property fmtid="{D5CDD505-2E9C-101B-9397-08002B2CF9AE}" pid="5" name="Mendeley Recent Style Name 1_1">
    <vt:lpwstr>American Medical Association 11th edition (parentheses)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http://www.zotero.org/styles/journal-of-alzheimers-disease</vt:lpwstr>
  </property>
  <property fmtid="{D5CDD505-2E9C-101B-9397-08002B2CF9AE}" pid="17" name="Mendeley Recent Style Name 7_1">
    <vt:lpwstr>Journal of Alzheimer's Disease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http://www.zotero.org/styles/american-medical-association-parentheses</vt:lpwstr>
  </property>
  <property fmtid="{D5CDD505-2E9C-101B-9397-08002B2CF9AE}" pid="24" name="Mendeley Unique User Id_1">
    <vt:lpwstr>61244596-359c-3fb9-b822-2f8fed14e212</vt:lpwstr>
  </property>
</Properties>
</file>